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0949C4B6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</w:t>
      </w:r>
      <w:r w:rsidR="009B2706">
        <w:rPr>
          <w:rFonts w:cs="Arial"/>
          <w:b/>
          <w:sz w:val="22"/>
          <w:lang w:val="en-US"/>
        </w:rPr>
        <w:t>20</w:t>
      </w:r>
      <w:r>
        <w:rPr>
          <w:rFonts w:cs="Arial"/>
          <w:b/>
          <w:i/>
          <w:sz w:val="22"/>
          <w:lang w:val="en-US"/>
        </w:rPr>
        <w:tab/>
      </w:r>
      <w:r w:rsidR="00613C36" w:rsidRPr="00613C36">
        <w:rPr>
          <w:rFonts w:cs="Arial"/>
          <w:b/>
          <w:i/>
          <w:sz w:val="22"/>
          <w:lang w:val="en-US" w:eastAsia="zh-CN"/>
        </w:rPr>
        <w:t>R2-2211956</w:t>
      </w:r>
    </w:p>
    <w:p w14:paraId="3F17F203" w14:textId="52CFF619" w:rsidR="00FB3C9D" w:rsidRDefault="00F0523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0523D">
        <w:rPr>
          <w:rFonts w:cs="Arial"/>
          <w:b/>
          <w:sz w:val="22"/>
          <w:lang w:val="en-US"/>
        </w:rPr>
        <w:t>Toulouse, France, November 2022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0CCADCD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392E9E">
        <w:rPr>
          <w:sz w:val="22"/>
        </w:rPr>
        <w:t>3</w:t>
      </w:r>
      <w:r w:rsidR="00E31D0E">
        <w:rPr>
          <w:sz w:val="22"/>
        </w:rPr>
        <w:t>.</w:t>
      </w:r>
      <w:r w:rsidR="003315C8">
        <w:rPr>
          <w:sz w:val="22"/>
        </w:rPr>
        <w:t>6</w:t>
      </w:r>
    </w:p>
    <w:p w14:paraId="7B1B0462" w14:textId="04A59F26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504BA0">
        <w:rPr>
          <w:rFonts w:hint="eastAsia"/>
          <w:sz w:val="22"/>
        </w:rPr>
        <w:t>,</w:t>
      </w:r>
      <w:r w:rsidR="00504BA0">
        <w:rPr>
          <w:sz w:val="22"/>
        </w:rPr>
        <w:t xml:space="preserve"> Apple</w:t>
      </w:r>
    </w:p>
    <w:p w14:paraId="5684291F" w14:textId="7DBAC272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A6722B">
        <w:rPr>
          <w:sz w:val="22"/>
        </w:rPr>
        <w:t xml:space="preserve">the </w:t>
      </w:r>
      <w:r w:rsidR="00A6722B" w:rsidRPr="00A6722B">
        <w:rPr>
          <w:sz w:val="22"/>
        </w:rPr>
        <w:t>UE assistance information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bookmarkEnd w:id="5"/>
    <w:p w14:paraId="4968E78C" w14:textId="2BBFBA29" w:rsidR="00046CC8" w:rsidRDefault="00046CC8" w:rsidP="00046CC8">
      <w:r>
        <w:t xml:space="preserve">The following is achieved in </w:t>
      </w:r>
      <w:r w:rsidR="005A55FD">
        <w:t xml:space="preserve">the </w:t>
      </w:r>
      <w:r>
        <w:t>RAN2#119-e meeting.</w:t>
      </w:r>
    </w:p>
    <w:p w14:paraId="5887B4E8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FE4D8E">
        <w:rPr>
          <w:b/>
          <w:bCs/>
          <w:sz w:val="20"/>
          <w:szCs w:val="20"/>
        </w:rPr>
        <w:t>Solution groups:</w:t>
      </w:r>
    </w:p>
    <w:p w14:paraId="69341A52" w14:textId="77777777" w:rsidR="00046CC8" w:rsidRPr="00FE4D8E" w:rsidRDefault="00046CC8" w:rsidP="00046CC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 xml:space="preserve">Adaption of MIB/SSB/SIB </w:t>
      </w:r>
    </w:p>
    <w:p w14:paraId="0EE2A72A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E4D8E">
        <w:rPr>
          <w:sz w:val="20"/>
          <w:szCs w:val="20"/>
        </w:rPr>
        <w:tab/>
        <w:t>-  partial/simplified SSB</w:t>
      </w:r>
    </w:p>
    <w:p w14:paraId="2833B4E6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2</w:t>
      </w:r>
      <w:r w:rsidRPr="00FE4D8E">
        <w:rPr>
          <w:sz w:val="20"/>
          <w:szCs w:val="20"/>
        </w:rPr>
        <w:tab/>
        <w:t xml:space="preserve">Increase of SSB/SIB periodicity </w:t>
      </w:r>
    </w:p>
    <w:p w14:paraId="62AFAFB3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3</w:t>
      </w:r>
      <w:r w:rsidRPr="00FE4D8E">
        <w:rPr>
          <w:sz w:val="20"/>
          <w:szCs w:val="20"/>
        </w:rPr>
        <w:tab/>
        <w:t>On demand SSB/SIB1 (FFS if there are enhancements for other SIBs)</w:t>
      </w:r>
    </w:p>
    <w:p w14:paraId="08F43F32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FFS for on-demand MIB</w:t>
      </w:r>
    </w:p>
    <w:p w14:paraId="1D291A7D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4</w:t>
      </w:r>
      <w:r w:rsidRPr="00FE4D8E">
        <w:rPr>
          <w:sz w:val="20"/>
          <w:szCs w:val="20"/>
        </w:rPr>
        <w:tab/>
        <w:t xml:space="preserve">Receiving SSB/SIB on one carrier/cell and performing access to another carrier/cell </w:t>
      </w:r>
    </w:p>
    <w:p w14:paraId="4CE9DF29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5</w:t>
      </w:r>
      <w:r w:rsidRPr="00FE4D8E">
        <w:rPr>
          <w:sz w:val="20"/>
          <w:szCs w:val="20"/>
        </w:rPr>
        <w:tab/>
        <w:t xml:space="preserve">Handover/Fast </w:t>
      </w:r>
      <w:proofErr w:type="spellStart"/>
      <w:r w:rsidRPr="00FE4D8E">
        <w:rPr>
          <w:sz w:val="20"/>
          <w:szCs w:val="20"/>
        </w:rPr>
        <w:t>PCell</w:t>
      </w:r>
      <w:proofErr w:type="spellEnd"/>
      <w:r w:rsidRPr="00FE4D8E">
        <w:rPr>
          <w:sz w:val="20"/>
          <w:szCs w:val="20"/>
        </w:rPr>
        <w:t xml:space="preserve"> change for NES</w:t>
      </w:r>
    </w:p>
    <w:p w14:paraId="4323191C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CHO or new configuration</w:t>
      </w:r>
    </w:p>
    <w:p w14:paraId="3487329F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group HO</w:t>
      </w:r>
    </w:p>
    <w:p w14:paraId="41ADC35F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6</w:t>
      </w:r>
      <w:r w:rsidRPr="00FE4D8E">
        <w:rPr>
          <w:sz w:val="20"/>
          <w:szCs w:val="20"/>
        </w:rPr>
        <w:tab/>
        <w:t>Resource adaptation (frequency and time domain)</w:t>
      </w:r>
    </w:p>
    <w:p w14:paraId="422CE389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Including PRACH, SRS, PUSCH, PUCCH resources and periodicities </w:t>
      </w:r>
    </w:p>
    <w:p w14:paraId="4F21D84F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cell DTX/DRX  </w:t>
      </w:r>
    </w:p>
    <w:p w14:paraId="60742ADC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measurement </w:t>
      </w:r>
    </w:p>
    <w:p w14:paraId="639D23CB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reference signal type and configuration of reference signal pattern for connected mode</w:t>
      </w:r>
    </w:p>
    <w:p w14:paraId="1E7315D7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BWP adaptation</w:t>
      </w:r>
    </w:p>
    <w:p w14:paraId="40198C95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7</w:t>
      </w:r>
      <w:r w:rsidRPr="00FE4D8E">
        <w:rPr>
          <w:sz w:val="20"/>
          <w:szCs w:val="20"/>
        </w:rPr>
        <w:tab/>
        <w:t>Any Cell activation/re-activation or UE wake up request signal (connected/idle)</w:t>
      </w:r>
    </w:p>
    <w:p w14:paraId="2F3301CD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8</w:t>
      </w:r>
      <w:r w:rsidRPr="00FE4D8E">
        <w:rPr>
          <w:sz w:val="20"/>
          <w:szCs w:val="20"/>
        </w:rPr>
        <w:tab/>
        <w:t>Paging enhancements (includes paging-less solutions)</w:t>
      </w:r>
    </w:p>
    <w:p w14:paraId="52D8EEDC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9</w:t>
      </w:r>
      <w:r w:rsidRPr="00FE4D8E">
        <w:rPr>
          <w:sz w:val="20"/>
          <w:szCs w:val="20"/>
        </w:rPr>
        <w:tab/>
        <w:t>Cell selection/reselection (</w:t>
      </w:r>
      <w:proofErr w:type="spellStart"/>
      <w:r w:rsidRPr="00FE4D8E">
        <w:rPr>
          <w:sz w:val="20"/>
          <w:szCs w:val="20"/>
        </w:rPr>
        <w:t>ie</w:t>
      </w:r>
      <w:proofErr w:type="spellEnd"/>
      <w:r w:rsidRPr="00FE4D8E">
        <w:rPr>
          <w:sz w:val="20"/>
          <w:szCs w:val="20"/>
        </w:rPr>
        <w:t>. cell prioritization also including legacy UEs)</w:t>
      </w:r>
    </w:p>
    <w:p w14:paraId="67506282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1E00758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FE4D8E">
        <w:rPr>
          <w:b/>
          <w:bCs/>
          <w:sz w:val="20"/>
          <w:szCs w:val="20"/>
        </w:rPr>
        <w:t xml:space="preserve">Things to study </w:t>
      </w:r>
    </w:p>
    <w:p w14:paraId="5A8686F2" w14:textId="77777777" w:rsidR="00046CC8" w:rsidRPr="00FE4D8E" w:rsidRDefault="00046CC8" w:rsidP="00046CC8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Study group configuration and signalling for transitions for different solutions</w:t>
      </w:r>
    </w:p>
    <w:p w14:paraId="75F3D2CB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pre-configuration and L1/L2 </w:t>
      </w:r>
      <w:proofErr w:type="spellStart"/>
      <w:r w:rsidRPr="00FE4D8E">
        <w:rPr>
          <w:sz w:val="20"/>
          <w:szCs w:val="20"/>
        </w:rPr>
        <w:t>signaling</w:t>
      </w:r>
      <w:proofErr w:type="spellEnd"/>
      <w:r w:rsidRPr="00FE4D8E">
        <w:rPr>
          <w:sz w:val="20"/>
          <w:szCs w:val="20"/>
        </w:rPr>
        <w:t xml:space="preserve"> to trigger change of configuration</w:t>
      </w:r>
    </w:p>
    <w:p w14:paraId="25EAB0A1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2</w:t>
      </w:r>
      <w:r w:rsidRPr="00FE4D8E">
        <w:rPr>
          <w:sz w:val="20"/>
          <w:szCs w:val="20"/>
        </w:rPr>
        <w:tab/>
        <w:t xml:space="preserve">Identify/capture RAN2 impact to legacy for the different solutions </w:t>
      </w:r>
    </w:p>
    <w:p w14:paraId="3786E622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3</w:t>
      </w:r>
      <w:r w:rsidRPr="00FE4D8E">
        <w:rPr>
          <w:sz w:val="20"/>
          <w:szCs w:val="20"/>
        </w:rPr>
        <w:tab/>
        <w:t>Awareness of the NES states at the UE side for the different solutions</w:t>
      </w:r>
    </w:p>
    <w:p w14:paraId="4D37716E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4</w:t>
      </w:r>
      <w:r w:rsidRPr="00FE4D8E">
        <w:rPr>
          <w:sz w:val="20"/>
          <w:szCs w:val="20"/>
        </w:rPr>
        <w:tab/>
        <w:t>Aim to minimize DL signalling for NES</w:t>
      </w:r>
    </w:p>
    <w:p w14:paraId="630762F3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5</w:t>
      </w:r>
      <w:r w:rsidRPr="00FE4D8E">
        <w:rPr>
          <w:sz w:val="20"/>
          <w:szCs w:val="20"/>
        </w:rPr>
        <w:tab/>
        <w:t>Consider UE complexity and energy consumption</w:t>
      </w:r>
    </w:p>
    <w:p w14:paraId="2D6BE3E3" w14:textId="77777777" w:rsidR="00046CC8" w:rsidRPr="00FE4D8E" w:rsidRDefault="00046CC8" w:rsidP="00046C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6</w:t>
      </w:r>
      <w:r w:rsidRPr="00FE4D8E">
        <w:rPr>
          <w:sz w:val="20"/>
          <w:szCs w:val="20"/>
        </w:rPr>
        <w:tab/>
        <w:t xml:space="preserve">UE assistance information for the specific network energy technique, it’s benefits and impact to UE/NW </w:t>
      </w:r>
    </w:p>
    <w:p w14:paraId="1F124C9D" w14:textId="6021DCFD" w:rsidR="00046CC8" w:rsidRDefault="00046CC8" w:rsidP="00046CC8">
      <w:r>
        <w:rPr>
          <w:rFonts w:eastAsiaTheme="minorEastAsia"/>
        </w:rPr>
        <w:t xml:space="preserve">This paper will provide our considerations </w:t>
      </w:r>
      <w:r w:rsidR="000C1760">
        <w:rPr>
          <w:rFonts w:eastAsiaTheme="minorEastAsia"/>
        </w:rPr>
        <w:t xml:space="preserve">on the UE assistance </w:t>
      </w:r>
      <w:r w:rsidR="00204480">
        <w:rPr>
          <w:rFonts w:eastAsiaTheme="minorEastAsia"/>
        </w:rPr>
        <w:t>information</w:t>
      </w:r>
      <w:r w:rsidR="000C1760">
        <w:rPr>
          <w:rFonts w:eastAsiaTheme="minorEastAsia"/>
        </w:rPr>
        <w:t>.</w:t>
      </w:r>
    </w:p>
    <w:p w14:paraId="0440FABE" w14:textId="317468C1" w:rsidR="00FB3C9D" w:rsidRDefault="003D1DDD">
      <w:pPr>
        <w:pStyle w:val="1"/>
      </w:pPr>
      <w:r>
        <w:t>Discussion</w:t>
      </w:r>
    </w:p>
    <w:p w14:paraId="3A315B43" w14:textId="2FF86973" w:rsidR="00DB0339" w:rsidRPr="004E3B06" w:rsidRDefault="001A5C2B" w:rsidP="00DB0339">
      <w:pPr>
        <w:pStyle w:val="afa"/>
        <w:rPr>
          <w:iCs/>
          <w:szCs w:val="20"/>
        </w:rPr>
      </w:pPr>
      <w:r>
        <w:rPr>
          <w:iCs/>
          <w:szCs w:val="20"/>
        </w:rPr>
        <w:t>T</w:t>
      </w:r>
      <w:r w:rsidR="0048792C">
        <w:rPr>
          <w:iCs/>
          <w:szCs w:val="20"/>
        </w:rPr>
        <w:t xml:space="preserve">he </w:t>
      </w:r>
      <w:r w:rsidR="00DB0339">
        <w:rPr>
          <w:iCs/>
          <w:szCs w:val="20"/>
        </w:rPr>
        <w:t xml:space="preserve">NES </w:t>
      </w:r>
      <w:r w:rsidR="00DB0339" w:rsidRPr="006B58B6">
        <w:rPr>
          <w:iCs/>
          <w:szCs w:val="20"/>
        </w:rPr>
        <w:t xml:space="preserve">SI </w:t>
      </w:r>
      <w:r>
        <w:rPr>
          <w:iCs/>
          <w:szCs w:val="20"/>
        </w:rPr>
        <w:t>intends</w:t>
      </w:r>
      <w:r w:rsidR="00DB0339" w:rsidRPr="006B58B6">
        <w:rPr>
          <w:iCs/>
          <w:szCs w:val="20"/>
        </w:rPr>
        <w:t xml:space="preserve"> to study potential network </w:t>
      </w:r>
      <w:r w:rsidR="00DB0339">
        <w:rPr>
          <w:iCs/>
          <w:szCs w:val="20"/>
        </w:rPr>
        <w:t>energy saving</w:t>
      </w:r>
      <w:r w:rsidR="00DB0339" w:rsidRPr="006B58B6">
        <w:rPr>
          <w:iCs/>
          <w:szCs w:val="20"/>
        </w:rPr>
        <w:t xml:space="preserve"> techniques to reduce network energy consumption. As justified in the SID,</w:t>
      </w:r>
      <w:r w:rsidR="00DB0339">
        <w:rPr>
          <w:iCs/>
          <w:szCs w:val="20"/>
        </w:rPr>
        <w:t xml:space="preserve"> </w:t>
      </w:r>
      <w:r w:rsidR="00DB0339" w:rsidRPr="006B58B6">
        <w:rPr>
          <w:iCs/>
          <w:szCs w:val="20"/>
        </w:rPr>
        <w:t>the study should not only evaluate the potential network energy consumption gains but also balance the impact on network and user performance. Thus, when developing the network energy</w:t>
      </w:r>
      <w:r w:rsidR="00DB0339">
        <w:rPr>
          <w:iCs/>
          <w:szCs w:val="20"/>
        </w:rPr>
        <w:t xml:space="preserve"> </w:t>
      </w:r>
      <w:r w:rsidR="00DB0339" w:rsidRPr="006B58B6">
        <w:rPr>
          <w:iCs/>
          <w:szCs w:val="20"/>
        </w:rPr>
        <w:t xml:space="preserve">saving techniques, the energy consumption gains should be considered as </w:t>
      </w:r>
      <w:r w:rsidR="00DB0339">
        <w:rPr>
          <w:rFonts w:hint="eastAsia"/>
          <w:iCs/>
          <w:szCs w:val="20"/>
        </w:rPr>
        <w:t>well</w:t>
      </w:r>
      <w:r w:rsidR="00DB0339">
        <w:rPr>
          <w:iCs/>
          <w:szCs w:val="20"/>
        </w:rPr>
        <w:t xml:space="preserve"> </w:t>
      </w:r>
      <w:r w:rsidR="00DB0339" w:rsidRPr="006B58B6">
        <w:rPr>
          <w:iCs/>
          <w:szCs w:val="20"/>
        </w:rPr>
        <w:t xml:space="preserve">as the </w:t>
      </w:r>
      <w:r w:rsidR="00DB0339">
        <w:rPr>
          <w:iCs/>
          <w:szCs w:val="20"/>
        </w:rPr>
        <w:t xml:space="preserve">impact on the </w:t>
      </w:r>
      <w:r w:rsidR="00DB0339" w:rsidRPr="006B58B6">
        <w:rPr>
          <w:iCs/>
          <w:szCs w:val="20"/>
        </w:rPr>
        <w:t xml:space="preserve">UE </w:t>
      </w:r>
      <w:r w:rsidR="00DB0339">
        <w:rPr>
          <w:iCs/>
          <w:szCs w:val="20"/>
        </w:rPr>
        <w:t>performance</w:t>
      </w:r>
      <w:r w:rsidR="00DB0339" w:rsidRPr="006B58B6">
        <w:rPr>
          <w:iCs/>
          <w:szCs w:val="20"/>
        </w:rPr>
        <w:t xml:space="preserve"> and complexity.</w:t>
      </w:r>
    </w:p>
    <w:p w14:paraId="1286FF6F" w14:textId="4A22B2E9" w:rsidR="00DB0339" w:rsidRPr="004E3B06" w:rsidRDefault="00DB0339" w:rsidP="00DB0339">
      <w:pPr>
        <w:pStyle w:val="Proposal"/>
      </w:pPr>
      <w:bookmarkStart w:id="6" w:name="_Hlk118210650"/>
      <w:bookmarkStart w:id="7" w:name="_Toc110070560"/>
      <w:bookmarkStart w:id="8" w:name="_Toc111028032"/>
      <w:bookmarkStart w:id="9" w:name="_Toc118463622"/>
      <w:r w:rsidRPr="006B58B6">
        <w:rPr>
          <w:iCs/>
          <w:szCs w:val="20"/>
        </w:rPr>
        <w:lastRenderedPageBreak/>
        <w:t>The network energy</w:t>
      </w:r>
      <w:r>
        <w:rPr>
          <w:iCs/>
          <w:szCs w:val="20"/>
        </w:rPr>
        <w:t xml:space="preserve"> </w:t>
      </w:r>
      <w:r w:rsidRPr="006B58B6">
        <w:rPr>
          <w:iCs/>
          <w:szCs w:val="20"/>
        </w:rPr>
        <w:t xml:space="preserve">saving techniques should avoid impact on UE complexity and </w:t>
      </w:r>
      <w:bookmarkStart w:id="10" w:name="_Hlk110331788"/>
      <w:r w:rsidR="00D10DE7">
        <w:rPr>
          <w:iCs/>
          <w:szCs w:val="20"/>
        </w:rPr>
        <w:t>performance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as</w:t>
      </w:r>
      <w:r>
        <w:rPr>
          <w:iCs/>
          <w:szCs w:val="20"/>
        </w:rPr>
        <w:t xml:space="preserve"> much as possible</w:t>
      </w:r>
      <w:bookmarkEnd w:id="6"/>
      <w:bookmarkEnd w:id="10"/>
      <w:r w:rsidRPr="006B58B6">
        <w:rPr>
          <w:iCs/>
          <w:szCs w:val="20"/>
        </w:rPr>
        <w:t>.</w:t>
      </w:r>
      <w:bookmarkEnd w:id="7"/>
      <w:bookmarkEnd w:id="8"/>
      <w:bookmarkEnd w:id="9"/>
    </w:p>
    <w:p w14:paraId="0A379B14" w14:textId="4C303EFE" w:rsidR="00557BC5" w:rsidRDefault="00AF29DC" w:rsidP="00557BC5">
      <w:pPr>
        <w:pStyle w:val="afa"/>
        <w:rPr>
          <w:iCs/>
          <w:szCs w:val="20"/>
        </w:rPr>
      </w:pPr>
      <w:r>
        <w:rPr>
          <w:iCs/>
          <w:szCs w:val="20"/>
        </w:rPr>
        <w:t>Usually, the UE assistance information</w:t>
      </w:r>
      <w:r w:rsidR="00E1682B">
        <w:rPr>
          <w:iCs/>
          <w:szCs w:val="20"/>
        </w:rPr>
        <w:t xml:space="preserve"> can be helpful for</w:t>
      </w:r>
      <w:r>
        <w:rPr>
          <w:iCs/>
          <w:szCs w:val="20"/>
        </w:rPr>
        <w:t xml:space="preserve"> the </w:t>
      </w:r>
      <w:proofErr w:type="spellStart"/>
      <w:r>
        <w:rPr>
          <w:iCs/>
          <w:szCs w:val="20"/>
        </w:rPr>
        <w:t>gNB</w:t>
      </w:r>
      <w:r w:rsidR="00E1682B">
        <w:rPr>
          <w:iCs/>
          <w:szCs w:val="20"/>
        </w:rPr>
        <w:t>’s</w:t>
      </w:r>
      <w:proofErr w:type="spellEnd"/>
      <w:r>
        <w:rPr>
          <w:iCs/>
          <w:szCs w:val="20"/>
        </w:rPr>
        <w:t xml:space="preserve"> decision. With the UE’s assist</w:t>
      </w:r>
      <w:r w:rsidR="002C5B60">
        <w:rPr>
          <w:iCs/>
          <w:szCs w:val="20"/>
        </w:rPr>
        <w:t>ance</w:t>
      </w:r>
      <w:r>
        <w:rPr>
          <w:iCs/>
          <w:szCs w:val="20"/>
        </w:rPr>
        <w:t xml:space="preserve">, the </w:t>
      </w:r>
      <w:proofErr w:type="spellStart"/>
      <w:r>
        <w:rPr>
          <w:iCs/>
          <w:szCs w:val="20"/>
        </w:rPr>
        <w:t>gNB</w:t>
      </w:r>
      <w:proofErr w:type="spellEnd"/>
      <w:r>
        <w:rPr>
          <w:iCs/>
          <w:szCs w:val="20"/>
        </w:rPr>
        <w:t xml:space="preserve"> </w:t>
      </w:r>
      <w:r w:rsidR="006359F7" w:rsidRPr="006359F7">
        <w:rPr>
          <w:iCs/>
          <w:szCs w:val="20"/>
        </w:rPr>
        <w:t xml:space="preserve">can </w:t>
      </w:r>
      <w:r>
        <w:rPr>
          <w:iCs/>
          <w:szCs w:val="20"/>
        </w:rPr>
        <w:t xml:space="preserve">well </w:t>
      </w:r>
      <w:r w:rsidR="006359F7" w:rsidRPr="006359F7">
        <w:rPr>
          <w:iCs/>
          <w:szCs w:val="20"/>
        </w:rPr>
        <w:t>balance the network energy saving and the transmission performance.</w:t>
      </w:r>
      <w:r w:rsidR="00335CF8">
        <w:rPr>
          <w:iCs/>
          <w:szCs w:val="20"/>
        </w:rPr>
        <w:t xml:space="preserve"> </w:t>
      </w:r>
      <w:r w:rsidR="0048792C">
        <w:rPr>
          <w:iCs/>
          <w:szCs w:val="20"/>
        </w:rPr>
        <w:t>On the UE assistance information, RAN1#109-e has achieved</w:t>
      </w:r>
      <w:r w:rsidR="0048792C" w:rsidRPr="0048792C">
        <w:rPr>
          <w:iCs/>
          <w:szCs w:val="20"/>
        </w:rPr>
        <w:t xml:space="preserve"> </w:t>
      </w:r>
      <w:r w:rsidR="0048792C">
        <w:rPr>
          <w:iCs/>
          <w:szCs w:val="20"/>
        </w:rPr>
        <w:t>the following study directions.</w:t>
      </w:r>
    </w:p>
    <w:p w14:paraId="34898CF3" w14:textId="77777777" w:rsidR="00557BC5" w:rsidRPr="000820FF" w:rsidRDefault="00557BC5" w:rsidP="00557BC5">
      <w:pPr>
        <w:pStyle w:val="afa"/>
        <w:spacing w:after="0"/>
        <w:rPr>
          <w:rFonts w:ascii="Times New Roman" w:hAnsi="Times New Roman"/>
          <w:i/>
          <w:szCs w:val="20"/>
          <w:highlight w:val="green"/>
          <w:lang w:val="en-US" w:eastAsia="en-GB"/>
        </w:rPr>
      </w:pPr>
      <w:bookmarkStart w:id="11" w:name="_Toc110597092"/>
      <w:bookmarkEnd w:id="11"/>
      <w:r w:rsidRPr="000820FF">
        <w:rPr>
          <w:rFonts w:ascii="Times New Roman" w:hAnsi="Times New Roman"/>
          <w:i/>
          <w:szCs w:val="20"/>
          <w:highlight w:val="green"/>
          <w:lang w:val="en-US"/>
        </w:rPr>
        <w:t>Agreement</w:t>
      </w:r>
    </w:p>
    <w:p w14:paraId="1BF11E9F" w14:textId="77777777" w:rsidR="00557BC5" w:rsidRPr="000820FF" w:rsidRDefault="00557BC5" w:rsidP="00557BC5">
      <w:pPr>
        <w:pStyle w:val="afa"/>
        <w:spacing w:after="0"/>
        <w:rPr>
          <w:rFonts w:ascii="Times New Roman" w:hAnsi="Times New Roman"/>
          <w:i/>
          <w:szCs w:val="20"/>
          <w:lang w:val="en-US"/>
        </w:rPr>
      </w:pPr>
      <w:r w:rsidRPr="000820FF">
        <w:rPr>
          <w:rFonts w:ascii="Times New Roman" w:hAnsi="Times New Roman"/>
          <w:i/>
          <w:szCs w:val="20"/>
          <w:lang w:val="en-US"/>
        </w:rPr>
        <w:t xml:space="preserve">Further study techniques and enhancements on assistance information from the UE to aid the </w:t>
      </w:r>
      <w:proofErr w:type="spellStart"/>
      <w:r w:rsidRPr="000820FF">
        <w:rPr>
          <w:rFonts w:ascii="Times New Roman" w:hAnsi="Times New Roman"/>
          <w:i/>
          <w:szCs w:val="20"/>
          <w:lang w:val="en-US"/>
        </w:rPr>
        <w:t>gNB</w:t>
      </w:r>
      <w:proofErr w:type="spellEnd"/>
      <w:r w:rsidRPr="000820FF">
        <w:rPr>
          <w:rFonts w:ascii="Times New Roman" w:hAnsi="Times New Roman"/>
          <w:i/>
          <w:szCs w:val="20"/>
          <w:lang w:val="en-US"/>
        </w:rPr>
        <w:t xml:space="preserve"> to perform energy saving techniques</w:t>
      </w:r>
    </w:p>
    <w:p w14:paraId="0C307329" w14:textId="77777777" w:rsidR="00557BC5" w:rsidRPr="000820FF" w:rsidRDefault="00557BC5" w:rsidP="00557BC5">
      <w:pPr>
        <w:pStyle w:val="aff4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Some examples of assistance information are, but not limited to:</w:t>
      </w:r>
    </w:p>
    <w:p w14:paraId="39BEA49E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preferred SSB configurations,</w:t>
      </w:r>
    </w:p>
    <w:p w14:paraId="61BE0821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indication of semi-static UL channel transmissions,</w:t>
      </w:r>
    </w:p>
    <w:p w14:paraId="524AC5CF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 xml:space="preserve">indication of UE’s buffer status for UL channel transmissions, </w:t>
      </w:r>
    </w:p>
    <w:p w14:paraId="19937EA7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 xml:space="preserve">UE traffic information such as service priority, delay tolerance, data rate, data volume, traffic type, time criticality, and packet size(s), </w:t>
      </w:r>
    </w:p>
    <w:p w14:paraId="4A6E8816" w14:textId="3649CD93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coverage, mobility status, location.</w:t>
      </w:r>
    </w:p>
    <w:p w14:paraId="0D678F68" w14:textId="77777777" w:rsidR="00557BC5" w:rsidRPr="000820FF" w:rsidRDefault="00557BC5" w:rsidP="00557BC5">
      <w:pPr>
        <w:pStyle w:val="aff4"/>
        <w:numPr>
          <w:ilvl w:val="1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/>
          <w:lang w:val="en-US"/>
        </w:rPr>
      </w:pPr>
      <w:r w:rsidRPr="000820FF">
        <w:rPr>
          <w:i/>
          <w:lang w:val="en-US"/>
        </w:rPr>
        <w:t>conditions for triggering the assistance information from the UE</w:t>
      </w:r>
    </w:p>
    <w:p w14:paraId="0499BB87" w14:textId="06910235" w:rsidR="00A42743" w:rsidRDefault="00557BC5" w:rsidP="00557BC5">
      <w:pPr>
        <w:pStyle w:val="afa"/>
        <w:spacing w:before="120" w:line="259" w:lineRule="auto"/>
        <w:rPr>
          <w:iCs/>
          <w:szCs w:val="20"/>
          <w:lang w:val="en-US"/>
        </w:rPr>
      </w:pPr>
      <w:r>
        <w:rPr>
          <w:iCs/>
          <w:szCs w:val="20"/>
          <w:lang w:val="en-US"/>
        </w:rPr>
        <w:t xml:space="preserve">As </w:t>
      </w:r>
      <w:r w:rsidR="006C74D2">
        <w:rPr>
          <w:iCs/>
          <w:szCs w:val="20"/>
          <w:lang w:val="en-US"/>
        </w:rPr>
        <w:t>RAN1 is still at the evaluation stage and</w:t>
      </w:r>
      <w:r>
        <w:rPr>
          <w:iCs/>
          <w:szCs w:val="20"/>
          <w:lang w:val="en-US"/>
        </w:rPr>
        <w:t xml:space="preserve"> other</w:t>
      </w:r>
      <w:r w:rsidR="006C74D2">
        <w:rPr>
          <w:iCs/>
          <w:szCs w:val="20"/>
          <w:lang w:val="en-US"/>
        </w:rPr>
        <w:t xml:space="preserve"> assistance information is not excluded, </w:t>
      </w:r>
      <w:r>
        <w:rPr>
          <w:iCs/>
          <w:szCs w:val="20"/>
          <w:lang w:val="en-US"/>
        </w:rPr>
        <w:t xml:space="preserve">we </w:t>
      </w:r>
      <w:r w:rsidR="006C74D2">
        <w:rPr>
          <w:iCs/>
          <w:szCs w:val="20"/>
          <w:lang w:val="en-US"/>
        </w:rPr>
        <w:t xml:space="preserve">think </w:t>
      </w:r>
      <w:r>
        <w:rPr>
          <w:iCs/>
          <w:szCs w:val="20"/>
          <w:lang w:val="en-US"/>
        </w:rPr>
        <w:t>RAN2 can do our analysis and consider</w:t>
      </w:r>
      <w:r w:rsidR="00A42743">
        <w:rPr>
          <w:iCs/>
          <w:szCs w:val="20"/>
          <w:lang w:val="en-US"/>
        </w:rPr>
        <w:t xml:space="preserve"> the</w:t>
      </w:r>
      <w:r w:rsidR="00A9745C">
        <w:rPr>
          <w:iCs/>
          <w:szCs w:val="20"/>
          <w:lang w:val="en-US"/>
        </w:rPr>
        <w:t xml:space="preserve"> </w:t>
      </w:r>
      <w:r w:rsidR="00A42743">
        <w:rPr>
          <w:iCs/>
          <w:szCs w:val="20"/>
          <w:lang w:val="en-US"/>
        </w:rPr>
        <w:t>additional ones</w:t>
      </w:r>
      <w:r w:rsidR="00187D9E">
        <w:rPr>
          <w:iCs/>
          <w:szCs w:val="20"/>
          <w:lang w:val="en-US"/>
        </w:rPr>
        <w:t>.</w:t>
      </w:r>
      <w:r w:rsidR="00A42743">
        <w:rPr>
          <w:iCs/>
          <w:szCs w:val="20"/>
          <w:lang w:val="en-US"/>
        </w:rPr>
        <w:t xml:space="preserve"> </w:t>
      </w:r>
    </w:p>
    <w:p w14:paraId="05D091CA" w14:textId="20FE107F" w:rsidR="00BD2AD8" w:rsidRPr="00643186" w:rsidRDefault="00BD2AD8" w:rsidP="00643186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2" w:name="_Toc115093659"/>
      <w:bookmarkStart w:id="13" w:name="_Toc118451546"/>
      <w:r>
        <w:t>On the UE assistance information for NES, RAN1 has had a list but others are not excluded if they are useful.</w:t>
      </w:r>
      <w:bookmarkEnd w:id="12"/>
      <w:bookmarkEnd w:id="13"/>
    </w:p>
    <w:p w14:paraId="5FDBB4A6" w14:textId="29A42F25" w:rsidR="00B101DE" w:rsidRDefault="00137FB8" w:rsidP="00A42743">
      <w:pPr>
        <w:pStyle w:val="afa"/>
        <w:spacing w:before="120" w:line="259" w:lineRule="auto"/>
      </w:pPr>
      <w:r>
        <w:t>In legacy,</w:t>
      </w:r>
      <w:r w:rsidR="00294470">
        <w:t xml:space="preserve"> a UE can report various UE assistance information to the </w:t>
      </w:r>
      <w:proofErr w:type="spellStart"/>
      <w:r w:rsidR="00294470">
        <w:t>gNB</w:t>
      </w:r>
      <w:proofErr w:type="spellEnd"/>
      <w:r w:rsidR="00294470">
        <w:t xml:space="preserve">, </w:t>
      </w:r>
      <w:r w:rsidR="00B101DE">
        <w:t xml:space="preserve">including e.g. </w:t>
      </w:r>
      <w:r w:rsidR="00B101DE" w:rsidRPr="00962B3F">
        <w:t>DRX-Preference</w:t>
      </w:r>
      <w:r w:rsidR="00B101DE" w:rsidRPr="00431EEC">
        <w:t xml:space="preserve">, </w:t>
      </w:r>
      <w:proofErr w:type="spellStart"/>
      <w:r w:rsidR="00B101DE" w:rsidRPr="00962B3F">
        <w:t>MaxBW</w:t>
      </w:r>
      <w:proofErr w:type="spellEnd"/>
      <w:r w:rsidR="00B101DE" w:rsidRPr="00962B3F">
        <w:t>-Preference</w:t>
      </w:r>
      <w:r w:rsidR="00B101DE">
        <w:t xml:space="preserve"> and </w:t>
      </w:r>
      <w:proofErr w:type="spellStart"/>
      <w:r w:rsidR="00B101DE" w:rsidRPr="00962B3F">
        <w:t>MaxCC</w:t>
      </w:r>
      <w:proofErr w:type="spellEnd"/>
      <w:r w:rsidR="00B101DE" w:rsidRPr="00962B3F">
        <w:t>-Preference</w:t>
      </w:r>
      <w:r w:rsidR="00B101DE">
        <w:t xml:space="preserve">. Such assistance information </w:t>
      </w:r>
      <w:r w:rsidR="00D72976">
        <w:t>is</w:t>
      </w:r>
      <w:r w:rsidR="006C1B4A">
        <w:t xml:space="preserve"> introduced for the purpose of UE power </w:t>
      </w:r>
      <w:proofErr w:type="gramStart"/>
      <w:r w:rsidR="006C1B4A">
        <w:t>saving,</w:t>
      </w:r>
      <w:proofErr w:type="gramEnd"/>
      <w:r w:rsidR="006C1B4A">
        <w:t xml:space="preserve"> however, </w:t>
      </w:r>
      <w:r w:rsidR="00B101DE">
        <w:t xml:space="preserve">we </w:t>
      </w:r>
      <w:r w:rsidR="00F82C9B">
        <w:t>understand</w:t>
      </w:r>
      <w:r w:rsidR="00B101DE">
        <w:t xml:space="preserve"> </w:t>
      </w:r>
      <w:r w:rsidR="006C1B4A">
        <w:t xml:space="preserve">they </w:t>
      </w:r>
      <w:r w:rsidR="00B101DE">
        <w:t xml:space="preserve">can also benefit network energy saving. For example, </w:t>
      </w:r>
      <w:r w:rsidR="00CD2860">
        <w:t>the p</w:t>
      </w:r>
      <w:r w:rsidR="00CD2860" w:rsidRPr="00431EEC">
        <w:t>referred BW</w:t>
      </w:r>
      <w:r w:rsidR="00CD2860">
        <w:t xml:space="preserve"> and </w:t>
      </w:r>
      <w:r w:rsidR="00CD2860" w:rsidRPr="00431EEC">
        <w:t>preferred CC</w:t>
      </w:r>
      <w:r w:rsidR="00CD2860">
        <w:t xml:space="preserve"> can be used for the frequency-domain </w:t>
      </w:r>
      <w:r w:rsidR="001A14BD">
        <w:t>network</w:t>
      </w:r>
      <w:r w:rsidR="00CD2860">
        <w:t xml:space="preserve"> energy saving and the </w:t>
      </w:r>
      <w:r w:rsidR="00CD2860" w:rsidRPr="00431EEC">
        <w:t>preferred DRX configuration</w:t>
      </w:r>
      <w:r w:rsidR="00CD2860">
        <w:t xml:space="preserve"> can be used for the time-domain </w:t>
      </w:r>
      <w:r w:rsidR="001A14BD">
        <w:t>network</w:t>
      </w:r>
      <w:r w:rsidR="00CD2860">
        <w:t xml:space="preserve"> energy saving.</w:t>
      </w:r>
      <w:r w:rsidR="00C06871">
        <w:t xml:space="preserve"> Based on the above, we propose RAN2 to reuse the existing UE assistance information for network energy saving. </w:t>
      </w:r>
      <w:r w:rsidR="006C1B4A">
        <w:t>It is up to</w:t>
      </w:r>
      <w:r w:rsidR="002E2157" w:rsidRPr="002E2157">
        <w:t xml:space="preserve"> </w:t>
      </w:r>
      <w:r w:rsidR="002E2157">
        <w:t>network implementation or strategy to decide</w:t>
      </w:r>
      <w:r w:rsidR="00C06871">
        <w:t xml:space="preserve"> which </w:t>
      </w:r>
      <w:r w:rsidR="00C06871">
        <w:rPr>
          <w:iCs/>
          <w:szCs w:val="20"/>
        </w:rPr>
        <w:t>type of existing UE assistance information</w:t>
      </w:r>
      <w:r w:rsidR="002E2157">
        <w:rPr>
          <w:iCs/>
          <w:szCs w:val="20"/>
        </w:rPr>
        <w:t xml:space="preserve"> </w:t>
      </w:r>
      <w:r w:rsidR="000053E4">
        <w:rPr>
          <w:iCs/>
          <w:szCs w:val="20"/>
        </w:rPr>
        <w:t xml:space="preserve">is </w:t>
      </w:r>
      <w:r w:rsidR="002E2157">
        <w:rPr>
          <w:iCs/>
          <w:szCs w:val="20"/>
        </w:rPr>
        <w:t xml:space="preserve">being used. </w:t>
      </w:r>
    </w:p>
    <w:p w14:paraId="1C554D41" w14:textId="23F3A04C" w:rsidR="00D3158C" w:rsidRDefault="0072539D" w:rsidP="00F36C6A">
      <w:pPr>
        <w:pStyle w:val="Proposal"/>
        <w:rPr>
          <w:iCs/>
          <w:szCs w:val="20"/>
        </w:rPr>
      </w:pPr>
      <w:bookmarkStart w:id="14" w:name="_Toc115122792"/>
      <w:bookmarkStart w:id="15" w:name="_Toc115122823"/>
      <w:bookmarkStart w:id="16" w:name="_Toc115122709"/>
      <w:bookmarkStart w:id="17" w:name="_Toc115122793"/>
      <w:bookmarkStart w:id="18" w:name="_Toc115122708"/>
      <w:bookmarkStart w:id="19" w:name="_Toc118463623"/>
      <w:bookmarkEnd w:id="14"/>
      <w:bookmarkEnd w:id="15"/>
      <w:bookmarkEnd w:id="16"/>
      <w:bookmarkEnd w:id="17"/>
      <w:r>
        <w:rPr>
          <w:iCs/>
          <w:szCs w:val="20"/>
        </w:rPr>
        <w:t>RAN2 assumes</w:t>
      </w:r>
      <w:r>
        <w:t xml:space="preserve"> that </w:t>
      </w:r>
      <w:bookmarkStart w:id="20" w:name="_Toc115122710"/>
      <w:bookmarkEnd w:id="18"/>
      <w:r w:rsidR="00CE470A">
        <w:rPr>
          <w:iCs/>
          <w:szCs w:val="20"/>
        </w:rPr>
        <w:t xml:space="preserve">the </w:t>
      </w:r>
      <w:r w:rsidR="0035779C">
        <w:t>c</w:t>
      </w:r>
      <w:r w:rsidR="00D22676">
        <w:t>urrent</w:t>
      </w:r>
      <w:r w:rsidR="00D3158C">
        <w:rPr>
          <w:iCs/>
          <w:szCs w:val="20"/>
        </w:rPr>
        <w:t xml:space="preserve"> UE assistance information can be reused </w:t>
      </w:r>
      <w:r w:rsidR="00D22676">
        <w:rPr>
          <w:iCs/>
          <w:szCs w:val="20"/>
          <w:lang w:val="en-US"/>
        </w:rPr>
        <w:t>for</w:t>
      </w:r>
      <w:r w:rsidR="00D22676">
        <w:rPr>
          <w:iCs/>
          <w:szCs w:val="20"/>
        </w:rPr>
        <w:t xml:space="preserve"> network energy saving.</w:t>
      </w:r>
      <w:r w:rsidR="00D3158C">
        <w:rPr>
          <w:iCs/>
          <w:szCs w:val="20"/>
        </w:rPr>
        <w:t xml:space="preserve"> </w:t>
      </w:r>
      <w:r w:rsidR="00D22676">
        <w:rPr>
          <w:iCs/>
          <w:szCs w:val="20"/>
        </w:rPr>
        <w:t>I</w:t>
      </w:r>
      <w:r w:rsidR="00F26E35">
        <w:rPr>
          <w:iCs/>
          <w:szCs w:val="20"/>
        </w:rPr>
        <w:t>t depends on the network</w:t>
      </w:r>
      <w:r w:rsidR="009E6CA4">
        <w:rPr>
          <w:iCs/>
          <w:szCs w:val="20"/>
        </w:rPr>
        <w:t>’s</w:t>
      </w:r>
      <w:r w:rsidR="00F26E35">
        <w:rPr>
          <w:iCs/>
          <w:szCs w:val="20"/>
        </w:rPr>
        <w:t xml:space="preserve"> decision on which type of </w:t>
      </w:r>
      <w:r w:rsidR="00D3158C">
        <w:rPr>
          <w:iCs/>
          <w:szCs w:val="20"/>
        </w:rPr>
        <w:t xml:space="preserve">UE assistance information </w:t>
      </w:r>
      <w:r w:rsidR="00F26E35">
        <w:rPr>
          <w:iCs/>
          <w:szCs w:val="20"/>
        </w:rPr>
        <w:t xml:space="preserve">to be </w:t>
      </w:r>
      <w:r w:rsidR="00AC6B28">
        <w:rPr>
          <w:iCs/>
          <w:szCs w:val="20"/>
        </w:rPr>
        <w:t>used</w:t>
      </w:r>
      <w:r w:rsidR="005C10E7">
        <w:rPr>
          <w:iCs/>
          <w:szCs w:val="20"/>
        </w:rPr>
        <w:t>.</w:t>
      </w:r>
      <w:bookmarkEnd w:id="19"/>
      <w:bookmarkEnd w:id="20"/>
      <w:r w:rsidR="005C10E7">
        <w:rPr>
          <w:iCs/>
          <w:szCs w:val="20"/>
        </w:rPr>
        <w:t xml:space="preserve"> </w:t>
      </w:r>
    </w:p>
    <w:p w14:paraId="59FDC7AC" w14:textId="6583339C" w:rsidR="00F36C6A" w:rsidRPr="00643186" w:rsidRDefault="00035345" w:rsidP="000A52F0">
      <w:pPr>
        <w:pStyle w:val="afa"/>
        <w:spacing w:before="120" w:line="259" w:lineRule="auto"/>
        <w:rPr>
          <w:rFonts w:eastAsiaTheme="minorEastAsia"/>
          <w:lang w:val="en-US"/>
        </w:rPr>
      </w:pPr>
      <w:r>
        <w:rPr>
          <w:iCs/>
          <w:szCs w:val="20"/>
        </w:rPr>
        <w:t xml:space="preserve">In </w:t>
      </w:r>
      <w:r w:rsidR="004E3806">
        <w:rPr>
          <w:iCs/>
          <w:szCs w:val="20"/>
        </w:rPr>
        <w:t>the latest RAN2 meeting,</w:t>
      </w:r>
      <w:r w:rsidR="009D6FAC">
        <w:rPr>
          <w:iCs/>
          <w:szCs w:val="20"/>
        </w:rPr>
        <w:t xml:space="preserve"> RAN2 agrees to further study </w:t>
      </w:r>
      <w:r w:rsidR="0061563A">
        <w:rPr>
          <w:iCs/>
          <w:szCs w:val="20"/>
        </w:rPr>
        <w:t>Cell DRX/DTX and assume</w:t>
      </w:r>
      <w:r w:rsidR="009D6FAC">
        <w:rPr>
          <w:iCs/>
          <w:szCs w:val="20"/>
        </w:rPr>
        <w:t>s</w:t>
      </w:r>
      <w:r w:rsidR="0061563A">
        <w:rPr>
          <w:iCs/>
          <w:szCs w:val="20"/>
        </w:rPr>
        <w:t xml:space="preserve"> </w:t>
      </w:r>
      <w:r w:rsidR="009D6FAC">
        <w:rPr>
          <w:iCs/>
          <w:szCs w:val="20"/>
        </w:rPr>
        <w:t>potential</w:t>
      </w:r>
      <w:r w:rsidR="0061563A">
        <w:rPr>
          <w:iCs/>
          <w:szCs w:val="20"/>
        </w:rPr>
        <w:t xml:space="preserve"> options for Cell DRX/DTX behaviour.  </w:t>
      </w:r>
      <w:r w:rsidR="000A52F0">
        <w:rPr>
          <w:iCs/>
          <w:szCs w:val="20"/>
        </w:rPr>
        <w:t xml:space="preserve">In principle, </w:t>
      </w:r>
      <w:r w:rsidR="00F36C6A">
        <w:rPr>
          <w:iCs/>
          <w:szCs w:val="20"/>
        </w:rPr>
        <w:t xml:space="preserve">the </w:t>
      </w:r>
      <w:proofErr w:type="spellStart"/>
      <w:r w:rsidR="00F36C6A">
        <w:rPr>
          <w:iCs/>
          <w:szCs w:val="20"/>
        </w:rPr>
        <w:t>gNB</w:t>
      </w:r>
      <w:proofErr w:type="spellEnd"/>
      <w:r w:rsidR="00F36C6A">
        <w:rPr>
          <w:iCs/>
          <w:szCs w:val="20"/>
        </w:rPr>
        <w:t xml:space="preserve"> can configure the </w:t>
      </w:r>
      <w:r w:rsidR="00684578">
        <w:rPr>
          <w:iCs/>
          <w:szCs w:val="20"/>
        </w:rPr>
        <w:t xml:space="preserve">Cell </w:t>
      </w:r>
      <w:r w:rsidR="00F36C6A">
        <w:rPr>
          <w:iCs/>
          <w:szCs w:val="20"/>
        </w:rPr>
        <w:t>DRX</w:t>
      </w:r>
      <w:r w:rsidR="00F36C6A">
        <w:rPr>
          <w:rFonts w:hint="eastAsia"/>
          <w:iCs/>
          <w:szCs w:val="20"/>
        </w:rPr>
        <w:t>/</w:t>
      </w:r>
      <w:r w:rsidR="00F36C6A">
        <w:rPr>
          <w:iCs/>
          <w:szCs w:val="20"/>
        </w:rPr>
        <w:t xml:space="preserve">DTX information to the UEs </w:t>
      </w:r>
      <w:r w:rsidR="006C1B4A">
        <w:rPr>
          <w:iCs/>
          <w:szCs w:val="20"/>
        </w:rPr>
        <w:t xml:space="preserve">served by </w:t>
      </w:r>
      <w:r w:rsidR="00F36C6A">
        <w:rPr>
          <w:iCs/>
          <w:szCs w:val="20"/>
        </w:rPr>
        <w:t>this node and the UE can perform signalling/data transmission with the restriction of this</w:t>
      </w:r>
      <w:r w:rsidR="00F36C6A" w:rsidRPr="00F36C6A">
        <w:rPr>
          <w:iCs/>
          <w:szCs w:val="20"/>
        </w:rPr>
        <w:t xml:space="preserve"> </w:t>
      </w:r>
      <w:r w:rsidR="00173E90">
        <w:rPr>
          <w:iCs/>
          <w:szCs w:val="20"/>
        </w:rPr>
        <w:t>Cell</w:t>
      </w:r>
      <w:r w:rsidR="00F36C6A">
        <w:rPr>
          <w:iCs/>
          <w:szCs w:val="20"/>
        </w:rPr>
        <w:t xml:space="preserve"> DRX</w:t>
      </w:r>
      <w:r w:rsidR="00F36C6A">
        <w:rPr>
          <w:rFonts w:hint="eastAsia"/>
          <w:iCs/>
          <w:szCs w:val="20"/>
        </w:rPr>
        <w:t>/</w:t>
      </w:r>
      <w:r w:rsidR="00F36C6A">
        <w:rPr>
          <w:iCs/>
          <w:szCs w:val="20"/>
        </w:rPr>
        <w:t xml:space="preserve">DTX configuration. To assist the </w:t>
      </w:r>
      <w:r w:rsidR="003573E7">
        <w:rPr>
          <w:iCs/>
          <w:szCs w:val="20"/>
        </w:rPr>
        <w:t xml:space="preserve">network </w:t>
      </w:r>
      <w:r w:rsidR="00F36C6A">
        <w:rPr>
          <w:iCs/>
          <w:szCs w:val="20"/>
        </w:rPr>
        <w:t>configuration,</w:t>
      </w:r>
      <w:r w:rsidR="00B2792D">
        <w:rPr>
          <w:iCs/>
          <w:szCs w:val="20"/>
        </w:rPr>
        <w:t xml:space="preserve"> a UE can </w:t>
      </w:r>
      <w:r w:rsidR="00B2792D">
        <w:rPr>
          <w:iCs/>
          <w:szCs w:val="20"/>
          <w:lang w:val="en-US"/>
        </w:rPr>
        <w:t xml:space="preserve">report </w:t>
      </w:r>
      <w:r w:rsidR="00FE6227">
        <w:rPr>
          <w:iCs/>
          <w:szCs w:val="20"/>
          <w:lang w:val="en-US"/>
        </w:rPr>
        <w:t xml:space="preserve">some information </w:t>
      </w:r>
      <w:r w:rsidR="0033022D">
        <w:rPr>
          <w:iCs/>
          <w:szCs w:val="20"/>
          <w:lang w:val="en-US"/>
        </w:rPr>
        <w:t>which</w:t>
      </w:r>
      <w:r w:rsidR="00FE6227">
        <w:rPr>
          <w:iCs/>
          <w:szCs w:val="20"/>
          <w:lang w:val="en-US"/>
        </w:rPr>
        <w:t xml:space="preserve"> the </w:t>
      </w:r>
      <w:proofErr w:type="spellStart"/>
      <w:r w:rsidR="00FE6227">
        <w:rPr>
          <w:iCs/>
          <w:szCs w:val="20"/>
          <w:lang w:val="en-US"/>
        </w:rPr>
        <w:t>gNB</w:t>
      </w:r>
      <w:proofErr w:type="spellEnd"/>
      <w:r w:rsidR="00FE6227">
        <w:rPr>
          <w:iCs/>
          <w:szCs w:val="20"/>
          <w:lang w:val="en-US"/>
        </w:rPr>
        <w:t xml:space="preserve"> does not </w:t>
      </w:r>
      <w:r w:rsidR="00DE2A14">
        <w:rPr>
          <w:iCs/>
          <w:szCs w:val="20"/>
          <w:lang w:val="en-US"/>
        </w:rPr>
        <w:t>know</w:t>
      </w:r>
      <w:r w:rsidR="00AB32A0">
        <w:rPr>
          <w:iCs/>
          <w:szCs w:val="20"/>
          <w:lang w:val="en-US"/>
        </w:rPr>
        <w:t>.</w:t>
      </w:r>
      <w:r w:rsidR="00AB32A0">
        <w:rPr>
          <w:rFonts w:eastAsiaTheme="minorEastAsia" w:hint="eastAsia"/>
          <w:lang w:val="en-US"/>
        </w:rPr>
        <w:t xml:space="preserve"> </w:t>
      </w:r>
      <w:r w:rsidR="005416FB">
        <w:rPr>
          <w:rFonts w:eastAsiaTheme="minorEastAsia"/>
          <w:lang w:val="en-US"/>
        </w:rPr>
        <w:t xml:space="preserve">In our understanding, the following can be used for this purpose. </w:t>
      </w:r>
      <w:r w:rsidR="00CD165C">
        <w:rPr>
          <w:rFonts w:eastAsiaTheme="minorEastAsia"/>
          <w:lang w:val="en-US"/>
        </w:rPr>
        <w:t xml:space="preserve"> </w:t>
      </w:r>
    </w:p>
    <w:p w14:paraId="27D2FD05" w14:textId="769E4BB9" w:rsidR="00557BC5" w:rsidRDefault="00226449" w:rsidP="00557BC5">
      <w:pPr>
        <w:pStyle w:val="afa"/>
        <w:numPr>
          <w:ilvl w:val="0"/>
          <w:numId w:val="44"/>
        </w:numPr>
        <w:spacing w:before="120" w:line="259" w:lineRule="auto"/>
        <w:rPr>
          <w:rFonts w:eastAsiaTheme="minorEastAsia"/>
          <w:lang w:val="en-US"/>
        </w:rPr>
      </w:pPr>
      <w:r>
        <w:rPr>
          <w:iCs/>
          <w:szCs w:val="20"/>
        </w:rPr>
        <w:t>T</w:t>
      </w:r>
      <w:proofErr w:type="spellStart"/>
      <w:r w:rsidR="00E2001F">
        <w:rPr>
          <w:rFonts w:eastAsiaTheme="minorEastAsia"/>
          <w:lang w:val="en-US"/>
        </w:rPr>
        <w:t>raffic</w:t>
      </w:r>
      <w:proofErr w:type="spellEnd"/>
      <w:r w:rsidR="00557BC5">
        <w:rPr>
          <w:rFonts w:eastAsiaTheme="minorEastAsia"/>
          <w:lang w:val="en-US"/>
        </w:rPr>
        <w:t xml:space="preserve"> characteristics </w:t>
      </w:r>
      <w:r w:rsidR="007A45B3">
        <w:rPr>
          <w:rFonts w:eastAsiaTheme="minorEastAsia"/>
          <w:lang w:val="en-US"/>
        </w:rPr>
        <w:t xml:space="preserve">or </w:t>
      </w:r>
      <w:r w:rsidR="00E105BB">
        <w:rPr>
          <w:rFonts w:eastAsiaTheme="minorEastAsia"/>
          <w:lang w:val="en-US"/>
        </w:rPr>
        <w:t xml:space="preserve">the </w:t>
      </w:r>
      <w:r w:rsidR="007A45B3">
        <w:rPr>
          <w:iCs/>
          <w:szCs w:val="20"/>
          <w:lang w:val="en-US"/>
        </w:rPr>
        <w:t>v</w:t>
      </w:r>
      <w:r w:rsidR="007A45B3" w:rsidRPr="00DC4A03">
        <w:rPr>
          <w:rFonts w:eastAsiaTheme="minorEastAsia"/>
          <w:lang w:val="en-US"/>
        </w:rPr>
        <w:t>aria</w:t>
      </w:r>
      <w:r w:rsidR="007A45B3">
        <w:rPr>
          <w:rFonts w:eastAsiaTheme="minorEastAsia"/>
          <w:lang w:val="en-US"/>
        </w:rPr>
        <w:t>nt</w:t>
      </w:r>
    </w:p>
    <w:p w14:paraId="1227260A" w14:textId="17962BFE" w:rsidR="00C2437D" w:rsidRDefault="00025100" w:rsidP="00557BC5">
      <w:pPr>
        <w:pStyle w:val="afa"/>
        <w:spacing w:before="120" w:line="259" w:lineRule="auto"/>
        <w:ind w:left="36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 legacy, </w:t>
      </w:r>
      <w:r w:rsidR="000058C0">
        <w:rPr>
          <w:rFonts w:eastAsiaTheme="minorEastAsia"/>
          <w:lang w:val="en-US"/>
        </w:rPr>
        <w:t xml:space="preserve">BSR can be used to inform </w:t>
      </w:r>
      <w:proofErr w:type="spellStart"/>
      <w:r w:rsidR="000058C0">
        <w:rPr>
          <w:rFonts w:eastAsiaTheme="minorEastAsia"/>
          <w:lang w:val="en-US"/>
        </w:rPr>
        <w:t>gNB</w:t>
      </w:r>
      <w:proofErr w:type="spellEnd"/>
      <w:r w:rsidR="000058C0">
        <w:rPr>
          <w:rFonts w:eastAsiaTheme="minorEastAsia"/>
          <w:lang w:val="en-US"/>
        </w:rPr>
        <w:t xml:space="preserve"> about the UE’s buffer status, however, </w:t>
      </w:r>
      <w:r w:rsidR="007A45B3">
        <w:rPr>
          <w:rFonts w:eastAsiaTheme="minorEastAsia"/>
          <w:lang w:val="en-US"/>
        </w:rPr>
        <w:t xml:space="preserve">the </w:t>
      </w:r>
      <w:proofErr w:type="spellStart"/>
      <w:r w:rsidR="007A45B3">
        <w:rPr>
          <w:rFonts w:eastAsiaTheme="minorEastAsia"/>
          <w:lang w:val="en-US"/>
        </w:rPr>
        <w:t>gNB</w:t>
      </w:r>
      <w:proofErr w:type="spellEnd"/>
      <w:r w:rsidR="007A45B3">
        <w:rPr>
          <w:rFonts w:eastAsiaTheme="minorEastAsia"/>
          <w:lang w:val="en-US"/>
        </w:rPr>
        <w:t xml:space="preserve"> </w:t>
      </w:r>
      <w:r w:rsidR="00FE6227">
        <w:rPr>
          <w:rFonts w:eastAsiaTheme="minorEastAsia"/>
          <w:lang w:val="en-US"/>
        </w:rPr>
        <w:t>does not always have knowledge of</w:t>
      </w:r>
      <w:r w:rsidR="00557BC5" w:rsidRPr="00DC4A03">
        <w:rPr>
          <w:rFonts w:eastAsiaTheme="minorEastAsia"/>
          <w:lang w:val="en-US"/>
        </w:rPr>
        <w:t xml:space="preserve"> the </w:t>
      </w:r>
      <w:r w:rsidR="00E4627E">
        <w:rPr>
          <w:rFonts w:eastAsiaTheme="minorEastAsia"/>
          <w:lang w:val="en-US"/>
        </w:rPr>
        <w:t xml:space="preserve">accurate </w:t>
      </w:r>
      <w:r w:rsidR="007B38CF">
        <w:rPr>
          <w:rFonts w:eastAsiaTheme="minorEastAsia"/>
          <w:lang w:val="en-US"/>
        </w:rPr>
        <w:t xml:space="preserve">UL </w:t>
      </w:r>
      <w:r w:rsidR="00557BC5" w:rsidRPr="00DC4A03">
        <w:rPr>
          <w:rFonts w:eastAsiaTheme="minorEastAsia"/>
          <w:lang w:val="en-US"/>
        </w:rPr>
        <w:t>traffic characteristics</w:t>
      </w:r>
      <w:r w:rsidR="00147624" w:rsidRPr="00147624">
        <w:rPr>
          <w:rFonts w:eastAsiaTheme="minorEastAsia"/>
          <w:lang w:val="en-US"/>
        </w:rPr>
        <w:t xml:space="preserve"> </w:t>
      </w:r>
      <w:r w:rsidR="00147624" w:rsidRPr="00DC4A03">
        <w:rPr>
          <w:rFonts w:eastAsiaTheme="minorEastAsia"/>
          <w:lang w:val="en-US"/>
        </w:rPr>
        <w:t>by itself or via the core network</w:t>
      </w:r>
      <w:r w:rsidR="001C324F">
        <w:rPr>
          <w:rFonts w:eastAsiaTheme="minorEastAsia"/>
          <w:lang w:val="en-US"/>
        </w:rPr>
        <w:t xml:space="preserve">, and then </w:t>
      </w:r>
      <w:r w:rsidR="00C71769">
        <w:rPr>
          <w:rFonts w:eastAsiaTheme="minorEastAsia"/>
          <w:lang w:val="en-US"/>
        </w:rPr>
        <w:t xml:space="preserve">it is hard for the </w:t>
      </w:r>
      <w:proofErr w:type="spellStart"/>
      <w:r w:rsidR="00C71769">
        <w:rPr>
          <w:rFonts w:eastAsiaTheme="minorEastAsia"/>
          <w:lang w:val="en-US"/>
        </w:rPr>
        <w:t>gNB</w:t>
      </w:r>
      <w:proofErr w:type="spellEnd"/>
      <w:r w:rsidR="00C71769">
        <w:rPr>
          <w:rFonts w:eastAsiaTheme="minorEastAsia"/>
          <w:lang w:val="en-US"/>
        </w:rPr>
        <w:t xml:space="preserve"> </w:t>
      </w:r>
      <w:r w:rsidR="00C2437D">
        <w:rPr>
          <w:rFonts w:eastAsiaTheme="minorEastAsia"/>
          <w:lang w:val="en-US"/>
        </w:rPr>
        <w:t xml:space="preserve">to guarantee transmission </w:t>
      </w:r>
      <w:r w:rsidR="00015AEB">
        <w:rPr>
          <w:rFonts w:eastAsiaTheme="minorEastAsia"/>
          <w:lang w:val="en-US"/>
        </w:rPr>
        <w:t>occasions</w:t>
      </w:r>
      <w:r w:rsidR="00C2437D">
        <w:rPr>
          <w:rFonts w:eastAsiaTheme="minorEastAsia"/>
          <w:lang w:val="en-US"/>
        </w:rPr>
        <w:t xml:space="preserve"> accordingly. Thus, </w:t>
      </w:r>
      <w:r w:rsidR="003818F7">
        <w:rPr>
          <w:rFonts w:eastAsiaTheme="minorEastAsia"/>
          <w:lang w:val="en-US"/>
        </w:rPr>
        <w:t xml:space="preserve">it would happen </w:t>
      </w:r>
      <w:r w:rsidR="008A73B1">
        <w:rPr>
          <w:rFonts w:eastAsiaTheme="minorEastAsia" w:hint="eastAsia"/>
          <w:lang w:val="en-US"/>
        </w:rPr>
        <w:t>that</w:t>
      </w:r>
      <w:r w:rsidR="008A73B1">
        <w:rPr>
          <w:rFonts w:eastAsiaTheme="minorEastAsia"/>
          <w:lang w:val="en-US"/>
        </w:rPr>
        <w:t xml:space="preserve"> </w:t>
      </w:r>
      <w:r w:rsidR="009A3D09">
        <w:rPr>
          <w:rFonts w:eastAsiaTheme="minorEastAsia"/>
          <w:lang w:val="en-US"/>
        </w:rPr>
        <w:t xml:space="preserve">a UE requires transmission when the </w:t>
      </w:r>
      <w:r w:rsidR="007214FE">
        <w:rPr>
          <w:rFonts w:eastAsiaTheme="minorEastAsia"/>
          <w:lang w:val="en-US"/>
        </w:rPr>
        <w:t xml:space="preserve">network is </w:t>
      </w:r>
      <w:r w:rsidR="00F17F6B">
        <w:rPr>
          <w:rFonts w:eastAsiaTheme="minorEastAsia"/>
          <w:lang w:val="en-US"/>
        </w:rPr>
        <w:t xml:space="preserve">in </w:t>
      </w:r>
      <w:r w:rsidR="000E606C">
        <w:rPr>
          <w:rFonts w:eastAsiaTheme="minorEastAsia"/>
          <w:lang w:val="en-US"/>
        </w:rPr>
        <w:t>energy</w:t>
      </w:r>
      <w:r w:rsidR="00F17F6B">
        <w:rPr>
          <w:rFonts w:eastAsiaTheme="minorEastAsia"/>
          <w:lang w:val="en-US"/>
        </w:rPr>
        <w:t>-</w:t>
      </w:r>
      <w:r w:rsidR="000E606C">
        <w:rPr>
          <w:rFonts w:eastAsiaTheme="minorEastAsia"/>
          <w:lang w:val="en-US"/>
        </w:rPr>
        <w:t>saving mode</w:t>
      </w:r>
      <w:r w:rsidR="007214FE">
        <w:rPr>
          <w:rFonts w:eastAsiaTheme="minorEastAsia"/>
          <w:lang w:val="en-US"/>
        </w:rPr>
        <w:t xml:space="preserve">. </w:t>
      </w:r>
      <w:r w:rsidR="000E522B">
        <w:rPr>
          <w:rFonts w:eastAsiaTheme="minorEastAsia"/>
          <w:lang w:val="en-US"/>
        </w:rPr>
        <w:t xml:space="preserve">To resolve this issue, </w:t>
      </w:r>
      <w:r w:rsidR="00E41E38">
        <w:rPr>
          <w:rFonts w:eastAsiaTheme="minorEastAsia"/>
          <w:lang w:val="en-US"/>
        </w:rPr>
        <w:t xml:space="preserve">one way is that the </w:t>
      </w:r>
      <w:proofErr w:type="spellStart"/>
      <w:r w:rsidR="00E41E38">
        <w:rPr>
          <w:rFonts w:eastAsiaTheme="minorEastAsia"/>
          <w:lang w:val="en-US"/>
        </w:rPr>
        <w:t>gNB</w:t>
      </w:r>
      <w:proofErr w:type="spellEnd"/>
      <w:r w:rsidR="00E41E38">
        <w:rPr>
          <w:rFonts w:eastAsiaTheme="minorEastAsia"/>
          <w:lang w:val="en-US"/>
        </w:rPr>
        <w:t xml:space="preserve"> obtain</w:t>
      </w:r>
      <w:r w:rsidR="009C56A5">
        <w:rPr>
          <w:rFonts w:eastAsiaTheme="minorEastAsia"/>
          <w:lang w:val="en-US"/>
        </w:rPr>
        <w:t>s</w:t>
      </w:r>
      <w:r w:rsidR="00E41E38">
        <w:rPr>
          <w:rFonts w:eastAsiaTheme="minorEastAsia"/>
          <w:lang w:val="en-US"/>
        </w:rPr>
        <w:t xml:space="preserve"> such information from the core network which may have an SA2 impact. </w:t>
      </w:r>
      <w:r w:rsidR="00155AE2">
        <w:rPr>
          <w:rFonts w:eastAsiaTheme="minorEastAsia" w:hint="eastAsia"/>
          <w:lang w:val="en-US"/>
        </w:rPr>
        <w:t>For</w:t>
      </w:r>
      <w:r w:rsidR="00155AE2">
        <w:rPr>
          <w:rFonts w:eastAsiaTheme="minorEastAsia"/>
          <w:lang w:val="en-US"/>
        </w:rPr>
        <w:t xml:space="preserve"> example, RAN2 may use the TSCAI-like method to obtain such information. </w:t>
      </w:r>
      <w:r w:rsidR="00E41E38">
        <w:rPr>
          <w:rFonts w:eastAsiaTheme="minorEastAsia"/>
          <w:lang w:val="en-US"/>
        </w:rPr>
        <w:t xml:space="preserve">Since SA2 is not involved in the NES SI, another way is recommended, i.e. </w:t>
      </w:r>
      <w:r w:rsidR="00D72976">
        <w:rPr>
          <w:rFonts w:eastAsiaTheme="minorEastAsia"/>
          <w:lang w:val="en-US"/>
        </w:rPr>
        <w:t>to enable</w:t>
      </w:r>
      <w:r w:rsidR="000058C0">
        <w:rPr>
          <w:rFonts w:eastAsiaTheme="minorEastAsia"/>
          <w:lang w:val="en-US"/>
        </w:rPr>
        <w:t xml:space="preserve"> UE </w:t>
      </w:r>
      <w:r w:rsidR="000E522B">
        <w:rPr>
          <w:rFonts w:eastAsiaTheme="minorEastAsia"/>
          <w:lang w:val="en-US"/>
        </w:rPr>
        <w:t xml:space="preserve">to report </w:t>
      </w:r>
      <w:r w:rsidR="000058C0">
        <w:rPr>
          <w:rFonts w:eastAsiaTheme="minorEastAsia"/>
          <w:lang w:val="en-US"/>
        </w:rPr>
        <w:t>its UL</w:t>
      </w:r>
      <w:r w:rsidR="000E522B">
        <w:rPr>
          <w:rFonts w:eastAsiaTheme="minorEastAsia"/>
          <w:lang w:val="en-US"/>
        </w:rPr>
        <w:t xml:space="preserve"> </w:t>
      </w:r>
      <w:r w:rsidR="000E522B" w:rsidRPr="00DC4A03">
        <w:rPr>
          <w:rFonts w:eastAsiaTheme="minorEastAsia"/>
          <w:lang w:val="en-US"/>
        </w:rPr>
        <w:t>traffic characteristics</w:t>
      </w:r>
      <w:r w:rsidR="000E522B">
        <w:rPr>
          <w:rFonts w:eastAsiaTheme="minorEastAsia"/>
          <w:lang w:val="en-US"/>
        </w:rPr>
        <w:t xml:space="preserve"> or </w:t>
      </w:r>
      <w:r w:rsidR="00DA3AC9">
        <w:rPr>
          <w:rFonts w:eastAsiaTheme="minorEastAsia" w:hint="eastAsia"/>
          <w:lang w:val="en-US"/>
        </w:rPr>
        <w:t>their</w:t>
      </w:r>
      <w:r w:rsidR="000E522B">
        <w:rPr>
          <w:rFonts w:eastAsiaTheme="minorEastAsia"/>
          <w:lang w:val="en-US"/>
        </w:rPr>
        <w:t xml:space="preserve"> </w:t>
      </w:r>
      <w:r w:rsidR="000E522B">
        <w:rPr>
          <w:iCs/>
          <w:szCs w:val="20"/>
          <w:lang w:val="en-US"/>
        </w:rPr>
        <w:t>v</w:t>
      </w:r>
      <w:r w:rsidR="000E522B" w:rsidRPr="00DC4A03">
        <w:rPr>
          <w:rFonts w:eastAsiaTheme="minorEastAsia"/>
          <w:lang w:val="en-US"/>
        </w:rPr>
        <w:t>aria</w:t>
      </w:r>
      <w:r w:rsidR="000E522B">
        <w:rPr>
          <w:rFonts w:eastAsiaTheme="minorEastAsia"/>
          <w:lang w:val="en-US"/>
        </w:rPr>
        <w:t>nt.</w:t>
      </w:r>
      <w:r w:rsidR="00924DCB" w:rsidRPr="00924DCB">
        <w:rPr>
          <w:rFonts w:eastAsiaTheme="minorEastAsia"/>
          <w:lang w:val="en-US"/>
        </w:rPr>
        <w:t xml:space="preserve"> </w:t>
      </w:r>
      <w:r w:rsidR="00924DCB">
        <w:rPr>
          <w:rFonts w:eastAsiaTheme="minorEastAsia"/>
          <w:lang w:val="en-US"/>
        </w:rPr>
        <w:t>The t</w:t>
      </w:r>
      <w:r w:rsidR="00924DCB" w:rsidRPr="00DC4A03">
        <w:rPr>
          <w:rFonts w:eastAsiaTheme="minorEastAsia"/>
          <w:lang w:val="en-US"/>
        </w:rPr>
        <w:t>raffic characteristics</w:t>
      </w:r>
      <w:r w:rsidR="00924DCB">
        <w:rPr>
          <w:rFonts w:eastAsiaTheme="minorEastAsia"/>
          <w:lang w:val="en-US"/>
        </w:rPr>
        <w:t xml:space="preserve"> </w:t>
      </w:r>
      <w:r w:rsidR="008D75AD">
        <w:rPr>
          <w:rFonts w:eastAsiaTheme="minorEastAsia"/>
          <w:lang w:val="en-US"/>
        </w:rPr>
        <w:t>can contain</w:t>
      </w:r>
      <w:r w:rsidR="00924DCB">
        <w:rPr>
          <w:rFonts w:eastAsiaTheme="minorEastAsia"/>
          <w:lang w:val="en-US"/>
        </w:rPr>
        <w:t xml:space="preserve"> </w:t>
      </w:r>
      <w:r w:rsidR="008D75AD">
        <w:rPr>
          <w:rFonts w:eastAsiaTheme="minorEastAsia"/>
          <w:lang w:val="en-US"/>
        </w:rPr>
        <w:t xml:space="preserve">the </w:t>
      </w:r>
      <w:r w:rsidR="00924DCB">
        <w:rPr>
          <w:rFonts w:eastAsiaTheme="minorEastAsia"/>
          <w:lang w:val="en-US"/>
        </w:rPr>
        <w:t xml:space="preserve">traffic </w:t>
      </w:r>
      <w:r w:rsidR="00924DCB" w:rsidRPr="00DC4A03">
        <w:rPr>
          <w:rFonts w:eastAsiaTheme="minorEastAsia"/>
          <w:lang w:val="en-US"/>
        </w:rPr>
        <w:t xml:space="preserve">period, arrival time </w:t>
      </w:r>
      <w:r w:rsidR="00924DCB">
        <w:rPr>
          <w:rFonts w:eastAsiaTheme="minorEastAsia"/>
          <w:lang w:val="en-US"/>
        </w:rPr>
        <w:t xml:space="preserve">and </w:t>
      </w:r>
      <w:r w:rsidR="00924DCB" w:rsidRPr="00DC4A03">
        <w:rPr>
          <w:rFonts w:eastAsiaTheme="minorEastAsia"/>
          <w:lang w:val="en-US"/>
        </w:rPr>
        <w:t>data size</w:t>
      </w:r>
      <w:r w:rsidR="00F13810">
        <w:rPr>
          <w:rFonts w:eastAsiaTheme="minorEastAsia"/>
          <w:lang w:val="en-US"/>
        </w:rPr>
        <w:t xml:space="preserve">. The </w:t>
      </w:r>
      <w:r w:rsidR="00F109AF">
        <w:rPr>
          <w:iCs/>
          <w:szCs w:val="20"/>
          <w:lang w:val="en-US"/>
        </w:rPr>
        <w:t>v</w:t>
      </w:r>
      <w:r w:rsidR="00F109AF" w:rsidRPr="00DC4A03">
        <w:rPr>
          <w:rFonts w:eastAsiaTheme="minorEastAsia"/>
          <w:lang w:val="en-US"/>
        </w:rPr>
        <w:t>aria</w:t>
      </w:r>
      <w:r w:rsidR="00F109AF">
        <w:rPr>
          <w:rFonts w:eastAsiaTheme="minorEastAsia"/>
          <w:lang w:val="en-US"/>
        </w:rPr>
        <w:t>nt</w:t>
      </w:r>
      <w:r w:rsidR="00924DCB" w:rsidRPr="00DC4A03">
        <w:rPr>
          <w:rFonts w:eastAsiaTheme="minorEastAsia"/>
          <w:lang w:val="en-US"/>
        </w:rPr>
        <w:t xml:space="preserve"> c</w:t>
      </w:r>
      <w:r w:rsidR="00924DCB">
        <w:rPr>
          <w:rFonts w:eastAsiaTheme="minorEastAsia"/>
          <w:lang w:val="en-US"/>
        </w:rPr>
        <w:t>ould</w:t>
      </w:r>
      <w:r w:rsidR="00924DCB" w:rsidRPr="00DC4A03">
        <w:rPr>
          <w:rFonts w:eastAsiaTheme="minorEastAsia"/>
          <w:lang w:val="en-US"/>
        </w:rPr>
        <w:t xml:space="preserve"> be the recommended </w:t>
      </w:r>
      <w:r w:rsidR="00924DCB">
        <w:rPr>
          <w:rFonts w:eastAsiaTheme="minorEastAsia"/>
          <w:lang w:val="en-US"/>
        </w:rPr>
        <w:t>resource configuration</w:t>
      </w:r>
      <w:r w:rsidR="00924DCB" w:rsidRPr="00DC4A03">
        <w:rPr>
          <w:rFonts w:eastAsiaTheme="minorEastAsia"/>
          <w:lang w:val="en-US"/>
        </w:rPr>
        <w:t xml:space="preserve"> </w:t>
      </w:r>
      <w:r w:rsidR="0048792C">
        <w:rPr>
          <w:rFonts w:eastAsiaTheme="minorEastAsia"/>
          <w:lang w:val="en-US"/>
        </w:rPr>
        <w:t xml:space="preserve">or </w:t>
      </w:r>
      <w:r w:rsidR="00924DCB" w:rsidRPr="00DC4A03">
        <w:rPr>
          <w:rFonts w:eastAsiaTheme="minorEastAsia"/>
          <w:lang w:val="en-US"/>
        </w:rPr>
        <w:t>the recommended</w:t>
      </w:r>
      <w:r w:rsidR="00924DCB">
        <w:rPr>
          <w:rFonts w:eastAsiaTheme="minorEastAsia"/>
          <w:lang w:val="en-US"/>
        </w:rPr>
        <w:t xml:space="preserve"> cell </w:t>
      </w:r>
      <w:r w:rsidR="009722F7" w:rsidRPr="009722F7">
        <w:rPr>
          <w:rFonts w:eastAsiaTheme="minorEastAsia"/>
          <w:lang w:val="en-US"/>
        </w:rPr>
        <w:t>active</w:t>
      </w:r>
      <w:r w:rsidR="009722F7">
        <w:rPr>
          <w:rFonts w:eastAsiaTheme="minorEastAsia" w:hint="eastAsia"/>
          <w:lang w:val="en-US"/>
        </w:rPr>
        <w:t>/</w:t>
      </w:r>
      <w:r w:rsidR="009722F7" w:rsidRPr="009722F7">
        <w:rPr>
          <w:rFonts w:eastAsiaTheme="minorEastAsia"/>
          <w:lang w:val="en-US"/>
        </w:rPr>
        <w:t>non-active</w:t>
      </w:r>
      <w:r w:rsidR="00924DCB">
        <w:rPr>
          <w:rFonts w:eastAsiaTheme="minorEastAsia"/>
          <w:lang w:val="en-US"/>
        </w:rPr>
        <w:t xml:space="preserve"> pattern</w:t>
      </w:r>
      <w:r w:rsidR="0048792C">
        <w:rPr>
          <w:rFonts w:eastAsiaTheme="minorEastAsia"/>
          <w:lang w:val="en-US"/>
        </w:rPr>
        <w:t>.</w:t>
      </w:r>
    </w:p>
    <w:p w14:paraId="473DA905" w14:textId="00DB0741" w:rsidR="005D1CC4" w:rsidRDefault="000530D1" w:rsidP="00660D0F">
      <w:pPr>
        <w:pStyle w:val="Proposal"/>
        <w:rPr>
          <w:iCs/>
          <w:szCs w:val="20"/>
        </w:rPr>
      </w:pPr>
      <w:bookmarkStart w:id="21" w:name="_Toc110597096"/>
      <w:bookmarkStart w:id="22" w:name="_Toc110597097"/>
      <w:bookmarkStart w:id="23" w:name="_Toc110597098"/>
      <w:bookmarkStart w:id="24" w:name="_Toc110597099"/>
      <w:bookmarkStart w:id="25" w:name="_Toc115122711"/>
      <w:bookmarkStart w:id="26" w:name="_Toc115122712"/>
      <w:bookmarkStart w:id="27" w:name="_Toc110597100"/>
      <w:bookmarkStart w:id="28" w:name="_Toc118463624"/>
      <w:bookmarkEnd w:id="21"/>
      <w:bookmarkEnd w:id="22"/>
      <w:bookmarkEnd w:id="23"/>
      <w:bookmarkEnd w:id="24"/>
      <w:r>
        <w:rPr>
          <w:iCs/>
          <w:szCs w:val="20"/>
        </w:rPr>
        <w:t>To assist the network configuration</w:t>
      </w:r>
      <w:r>
        <w:rPr>
          <w:rFonts w:eastAsiaTheme="minorEastAsia"/>
          <w:lang w:val="en-US"/>
        </w:rPr>
        <w:t>,</w:t>
      </w:r>
      <w:bookmarkEnd w:id="25"/>
      <w:r>
        <w:rPr>
          <w:rFonts w:eastAsiaTheme="minorEastAsia"/>
          <w:lang w:val="en-US"/>
        </w:rPr>
        <w:t xml:space="preserve"> </w:t>
      </w:r>
      <w:r w:rsidR="00F657CA">
        <w:rPr>
          <w:iCs/>
          <w:szCs w:val="20"/>
        </w:rPr>
        <w:t>RAN2 considers</w:t>
      </w:r>
      <w:r w:rsidR="00B47672">
        <w:rPr>
          <w:iCs/>
          <w:szCs w:val="20"/>
        </w:rPr>
        <w:t xml:space="preserve"> the </w:t>
      </w:r>
      <w:r w:rsidR="00F1376C">
        <w:rPr>
          <w:iCs/>
          <w:szCs w:val="20"/>
        </w:rPr>
        <w:t xml:space="preserve">UE assistance information including </w:t>
      </w:r>
      <w:r w:rsidR="00497769">
        <w:rPr>
          <w:rFonts w:eastAsiaTheme="minorEastAsia"/>
          <w:lang w:val="en-US"/>
        </w:rPr>
        <w:t>t</w:t>
      </w:r>
      <w:r w:rsidR="00497769" w:rsidRPr="00DC4A03">
        <w:rPr>
          <w:rFonts w:eastAsiaTheme="minorEastAsia"/>
          <w:lang w:val="en-US"/>
        </w:rPr>
        <w:t>raffic characteristics</w:t>
      </w:r>
      <w:r w:rsidR="00497769">
        <w:rPr>
          <w:rFonts w:eastAsiaTheme="minorEastAsia" w:hint="eastAsia"/>
          <w:lang w:val="en-US"/>
        </w:rPr>
        <w:t>,</w:t>
      </w:r>
      <w:r w:rsidR="00497769" w:rsidRPr="00DC4A03">
        <w:rPr>
          <w:rFonts w:eastAsiaTheme="minorEastAsia"/>
          <w:lang w:val="en-US"/>
        </w:rPr>
        <w:t xml:space="preserve"> </w:t>
      </w:r>
      <w:r w:rsidR="00F1376C" w:rsidRPr="00DC4A03">
        <w:rPr>
          <w:rFonts w:eastAsiaTheme="minorEastAsia"/>
          <w:lang w:val="en-US"/>
        </w:rPr>
        <w:t xml:space="preserve">recommended </w:t>
      </w:r>
      <w:r w:rsidR="00F1376C">
        <w:rPr>
          <w:rFonts w:eastAsiaTheme="minorEastAsia"/>
          <w:lang w:val="en-US"/>
        </w:rPr>
        <w:t>resource configuration</w:t>
      </w:r>
      <w:r w:rsidR="00F1376C" w:rsidRPr="00DC4A03">
        <w:rPr>
          <w:rFonts w:eastAsiaTheme="minorEastAsia"/>
          <w:lang w:val="en-US"/>
        </w:rPr>
        <w:t xml:space="preserve">, </w:t>
      </w:r>
      <w:r w:rsidR="00497769">
        <w:rPr>
          <w:rFonts w:eastAsiaTheme="minorEastAsia"/>
          <w:lang w:val="en-US"/>
        </w:rPr>
        <w:t xml:space="preserve">or </w:t>
      </w:r>
      <w:r w:rsidR="000956FA" w:rsidRPr="00DC4A03">
        <w:rPr>
          <w:rFonts w:eastAsiaTheme="minorEastAsia"/>
          <w:lang w:val="en-US"/>
        </w:rPr>
        <w:t>recommended</w:t>
      </w:r>
      <w:r w:rsidR="000956FA">
        <w:rPr>
          <w:rFonts w:eastAsiaTheme="minorEastAsia"/>
          <w:lang w:val="en-US"/>
        </w:rPr>
        <w:t xml:space="preserve"> cell </w:t>
      </w:r>
      <w:r w:rsidR="009722F7">
        <w:rPr>
          <w:rFonts w:eastAsiaTheme="minorEastAsia"/>
          <w:lang w:val="en-US"/>
        </w:rPr>
        <w:t>active</w:t>
      </w:r>
      <w:r w:rsidR="000956FA">
        <w:rPr>
          <w:rFonts w:eastAsiaTheme="minorEastAsia"/>
          <w:lang w:val="en-US"/>
        </w:rPr>
        <w:t>/</w:t>
      </w:r>
      <w:r w:rsidR="009722F7">
        <w:rPr>
          <w:rFonts w:eastAsiaTheme="minorEastAsia"/>
          <w:lang w:val="en-US"/>
        </w:rPr>
        <w:t>non-active</w:t>
      </w:r>
      <w:r w:rsidR="000956FA">
        <w:rPr>
          <w:rFonts w:eastAsiaTheme="minorEastAsia"/>
          <w:lang w:val="en-US"/>
        </w:rPr>
        <w:t xml:space="preserve"> pattern</w:t>
      </w:r>
      <w:r w:rsidR="00497769">
        <w:rPr>
          <w:rFonts w:eastAsiaTheme="minorEastAsia"/>
          <w:lang w:val="en-US"/>
        </w:rPr>
        <w:t xml:space="preserve"> if the </w:t>
      </w:r>
      <w:proofErr w:type="spellStart"/>
      <w:r w:rsidR="00497769">
        <w:rPr>
          <w:rFonts w:eastAsiaTheme="minorEastAsia"/>
          <w:lang w:val="en-US"/>
        </w:rPr>
        <w:t>gNB</w:t>
      </w:r>
      <w:proofErr w:type="spellEnd"/>
      <w:r w:rsidR="00497769">
        <w:rPr>
          <w:rFonts w:eastAsiaTheme="minorEastAsia"/>
          <w:lang w:val="en-US"/>
        </w:rPr>
        <w:t xml:space="preserve"> </w:t>
      </w:r>
      <w:proofErr w:type="spellStart"/>
      <w:r w:rsidR="00497769">
        <w:rPr>
          <w:rFonts w:eastAsiaTheme="minorEastAsia"/>
          <w:lang w:val="en-US"/>
        </w:rPr>
        <w:t>can not</w:t>
      </w:r>
      <w:proofErr w:type="spellEnd"/>
      <w:r w:rsidR="00497769">
        <w:rPr>
          <w:rFonts w:eastAsiaTheme="minorEastAsia"/>
          <w:lang w:val="en-US"/>
        </w:rPr>
        <w:t xml:space="preserve"> obtain such information from the core network.</w:t>
      </w:r>
      <w:bookmarkEnd w:id="26"/>
      <w:bookmarkEnd w:id="28"/>
    </w:p>
    <w:bookmarkEnd w:id="27"/>
    <w:p w14:paraId="2E58CC51" w14:textId="77777777" w:rsidR="00FB3C9D" w:rsidRDefault="003D1DDD">
      <w:pPr>
        <w:pStyle w:val="1"/>
      </w:pPr>
      <w:r>
        <w:t>Conclusion</w:t>
      </w:r>
    </w:p>
    <w:p w14:paraId="77133486" w14:textId="77777777" w:rsidR="00553D4D" w:rsidRPr="00643186" w:rsidRDefault="00553D4D" w:rsidP="00553D4D">
      <w:r w:rsidRPr="00643186">
        <w:t>We have the following observations:</w:t>
      </w:r>
    </w:p>
    <w:p w14:paraId="1E663B49" w14:textId="517B360F" w:rsidR="0061750B" w:rsidRDefault="00553D4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2C0AA4">
        <w:rPr>
          <w:strike/>
        </w:rPr>
        <w:lastRenderedPageBreak/>
        <w:fldChar w:fldCharType="begin"/>
      </w:r>
      <w:r w:rsidRPr="002C0AA4">
        <w:rPr>
          <w:strike/>
        </w:rPr>
        <w:instrText xml:space="preserve"> TOC \n \p " " \h \z \t "Observation,1" </w:instrText>
      </w:r>
      <w:r w:rsidRPr="002C0AA4">
        <w:rPr>
          <w:strike/>
        </w:rPr>
        <w:fldChar w:fldCharType="separate"/>
      </w:r>
      <w:hyperlink w:anchor="_Toc118451546" w:history="1">
        <w:r w:rsidR="0061750B" w:rsidRPr="008E14CE">
          <w:rPr>
            <w:rStyle w:val="af3"/>
            <w:noProof/>
          </w:rPr>
          <w:t>Observation 1</w:t>
        </w:r>
        <w:r w:rsidR="0061750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1750B" w:rsidRPr="008E14CE">
          <w:rPr>
            <w:rStyle w:val="af3"/>
            <w:noProof/>
          </w:rPr>
          <w:t>On the UE assistance information for NES, RAN1 has had a list but others are not excluded if they are useful.</w:t>
        </w:r>
      </w:hyperlink>
    </w:p>
    <w:p w14:paraId="0CAF0009" w14:textId="221518D4" w:rsidR="00553D4D" w:rsidRDefault="00553D4D" w:rsidP="00553D4D">
      <w:r w:rsidRPr="002C0AA4">
        <w:rPr>
          <w:strike/>
        </w:rPr>
        <w:fldChar w:fldCharType="end"/>
      </w:r>
    </w:p>
    <w:p w14:paraId="7962C03C" w14:textId="7E0B259D" w:rsidR="00FB3C9D" w:rsidRDefault="003D1DDD" w:rsidP="00553D4D">
      <w:r>
        <w:t>We have the following proposals:</w:t>
      </w:r>
    </w:p>
    <w:p w14:paraId="06F7B9E4" w14:textId="1F731FA1" w:rsidR="00517BEE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463622" w:history="1">
        <w:r w:rsidR="00517BEE" w:rsidRPr="006D7665">
          <w:rPr>
            <w:rStyle w:val="af3"/>
            <w:noProof/>
          </w:rPr>
          <w:t>Proposal 1</w:t>
        </w:r>
        <w:r w:rsidR="00517BE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517BEE" w:rsidRPr="006D7665">
          <w:rPr>
            <w:rStyle w:val="af3"/>
            <w:iCs/>
            <w:noProof/>
          </w:rPr>
          <w:t>The network energy saving techniques should avoid impact on UE complexity and performance as much as possible.</w:t>
        </w:r>
      </w:hyperlink>
    </w:p>
    <w:p w14:paraId="68A32655" w14:textId="40FC7E74" w:rsidR="00517BEE" w:rsidRDefault="00517B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623" w:history="1">
        <w:r w:rsidRPr="006D7665">
          <w:rPr>
            <w:rStyle w:val="af3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D7665">
          <w:rPr>
            <w:rStyle w:val="af3"/>
            <w:iCs/>
            <w:noProof/>
          </w:rPr>
          <w:t>RAN2 assumes</w:t>
        </w:r>
        <w:r w:rsidRPr="006D7665">
          <w:rPr>
            <w:rStyle w:val="af3"/>
            <w:noProof/>
          </w:rPr>
          <w:t xml:space="preserve"> that </w:t>
        </w:r>
        <w:r w:rsidRPr="006D7665">
          <w:rPr>
            <w:rStyle w:val="af3"/>
            <w:iCs/>
            <w:noProof/>
          </w:rPr>
          <w:t xml:space="preserve">the </w:t>
        </w:r>
        <w:r w:rsidRPr="006D7665">
          <w:rPr>
            <w:rStyle w:val="af3"/>
            <w:noProof/>
          </w:rPr>
          <w:t>current</w:t>
        </w:r>
        <w:r w:rsidRPr="006D7665">
          <w:rPr>
            <w:rStyle w:val="af3"/>
            <w:iCs/>
            <w:noProof/>
          </w:rPr>
          <w:t xml:space="preserve"> UE assistance information can be reused </w:t>
        </w:r>
        <w:r w:rsidRPr="006D7665">
          <w:rPr>
            <w:rStyle w:val="af3"/>
            <w:iCs/>
            <w:noProof/>
            <w:lang w:val="en-US"/>
          </w:rPr>
          <w:t>for</w:t>
        </w:r>
        <w:r w:rsidRPr="006D7665">
          <w:rPr>
            <w:rStyle w:val="af3"/>
            <w:iCs/>
            <w:noProof/>
          </w:rPr>
          <w:t xml:space="preserve"> network energy saving. It depends on the network’s decision on which type of UE assistance information to be used.</w:t>
        </w:r>
      </w:hyperlink>
    </w:p>
    <w:p w14:paraId="56028828" w14:textId="60D36745" w:rsidR="00517BEE" w:rsidRDefault="00517B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624" w:history="1">
        <w:r w:rsidRPr="006D7665">
          <w:rPr>
            <w:rStyle w:val="af3"/>
            <w:iCs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D7665">
          <w:rPr>
            <w:rStyle w:val="af3"/>
            <w:iCs/>
            <w:noProof/>
          </w:rPr>
          <w:t>To assist the network configuration</w:t>
        </w:r>
        <w:r w:rsidRPr="006D7665">
          <w:rPr>
            <w:rStyle w:val="af3"/>
            <w:noProof/>
            <w:lang w:val="en-US"/>
          </w:rPr>
          <w:t xml:space="preserve">, </w:t>
        </w:r>
        <w:r w:rsidRPr="006D7665">
          <w:rPr>
            <w:rStyle w:val="af3"/>
            <w:iCs/>
            <w:noProof/>
          </w:rPr>
          <w:t xml:space="preserve">RAN2 considers the UE assistance information including </w:t>
        </w:r>
        <w:r w:rsidRPr="006D7665">
          <w:rPr>
            <w:rStyle w:val="af3"/>
            <w:noProof/>
            <w:lang w:val="en-US"/>
          </w:rPr>
          <w:t>traffic characteristics, recommended resource configuration, or recommended cell active/non-active pattern if the gNB can not obtain such information from the core network.</w:t>
        </w:r>
      </w:hyperlink>
    </w:p>
    <w:p w14:paraId="709E4DDE" w14:textId="36376A59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9" w:name="_In-sequence_SDU_delivery"/>
      <w:bookmarkStart w:id="30" w:name="_Ref189809556"/>
      <w:bookmarkStart w:id="31" w:name="_Ref174151459"/>
      <w:bookmarkStart w:id="32" w:name="_Ref450865335"/>
      <w:bookmarkEnd w:id="29"/>
      <w:r>
        <w:rPr>
          <w:rFonts w:hint="eastAsia"/>
        </w:rPr>
        <w:t>Reference</w:t>
      </w:r>
      <w:bookmarkEnd w:id="30"/>
      <w:bookmarkEnd w:id="31"/>
      <w:bookmarkEnd w:id="32"/>
    </w:p>
    <w:p w14:paraId="505D250A" w14:textId="2E77BE0B" w:rsidR="00706B96" w:rsidRDefault="003D1DDD">
      <w:r>
        <w:rPr>
          <w:lang w:val="en-US"/>
        </w:rPr>
        <w:t>[1]</w:t>
      </w:r>
      <w:r>
        <w:t xml:space="preserve"> </w:t>
      </w:r>
      <w:r w:rsidR="00581356" w:rsidRPr="00D07DF9">
        <w:t>RP-</w:t>
      </w:r>
      <w:proofErr w:type="gramStart"/>
      <w:r w:rsidR="00581356" w:rsidRPr="00D07DF9">
        <w:t>213554</w:t>
      </w:r>
      <w:r w:rsidR="00706B96">
        <w:t xml:space="preserve">  </w:t>
      </w:r>
      <w:r w:rsidR="0009294E" w:rsidRPr="0009294E">
        <w:t>New</w:t>
      </w:r>
      <w:proofErr w:type="gramEnd"/>
      <w:r w:rsidR="0009294E" w:rsidRPr="0009294E">
        <w:t xml:space="preserve"> SI: </w:t>
      </w:r>
      <w:r w:rsidR="00581356" w:rsidRPr="00581356">
        <w:t>Study on network energy savings for NR</w:t>
      </w:r>
    </w:p>
    <w:p w14:paraId="42C27D5E" w14:textId="77777777" w:rsidR="00D43D59" w:rsidRDefault="00D43D59"/>
    <w:p w14:paraId="5E7C2A13" w14:textId="6BC502B3" w:rsidR="00D77923" w:rsidRDefault="00D77923" w:rsidP="00D77923">
      <w:pPr>
        <w:pStyle w:val="1"/>
      </w:pPr>
      <w:r>
        <w:t>Annex- TP for UE assistance information</w:t>
      </w:r>
    </w:p>
    <w:p w14:paraId="5E817EC7" w14:textId="1E6A92FD" w:rsidR="00464331" w:rsidRPr="00EB11F6" w:rsidRDefault="00EB11F6" w:rsidP="00385FD7">
      <w:r w:rsidRPr="00FE4D8E">
        <w:rPr>
          <w:szCs w:val="20"/>
        </w:rPr>
        <w:t xml:space="preserve">UE assistance information </w:t>
      </w:r>
      <w:r>
        <w:rPr>
          <w:szCs w:val="20"/>
        </w:rPr>
        <w:t xml:space="preserve">benefits the cells supporting the NES techniques. </w:t>
      </w:r>
      <w:r w:rsidRPr="00EB11F6">
        <w:rPr>
          <w:szCs w:val="20"/>
        </w:rPr>
        <w:t xml:space="preserve">The </w:t>
      </w:r>
      <w:r>
        <w:rPr>
          <w:szCs w:val="20"/>
        </w:rPr>
        <w:t xml:space="preserve">NES </w:t>
      </w:r>
      <w:r w:rsidRPr="00EB11F6">
        <w:rPr>
          <w:szCs w:val="20"/>
        </w:rPr>
        <w:t>techniques should avoid impact on UE complexity and performance as much as possible</w:t>
      </w:r>
      <w:r>
        <w:rPr>
          <w:szCs w:val="20"/>
        </w:rPr>
        <w:t>.</w:t>
      </w:r>
      <w:r w:rsidRPr="00EB11F6">
        <w:rPr>
          <w:szCs w:val="20"/>
        </w:rPr>
        <w:t xml:space="preserve"> </w:t>
      </w:r>
      <w:r>
        <w:rPr>
          <w:szCs w:val="20"/>
        </w:rPr>
        <w:t xml:space="preserve">To assist the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decision on the network energy saving, </w:t>
      </w:r>
      <w:r w:rsidRPr="00EB11F6">
        <w:rPr>
          <w:szCs w:val="20"/>
        </w:rPr>
        <w:t>the current UE assistance informa</w:t>
      </w:r>
      <w:bookmarkStart w:id="33" w:name="_GoBack"/>
      <w:bookmarkEnd w:id="33"/>
      <w:r w:rsidRPr="00EB11F6">
        <w:rPr>
          <w:szCs w:val="20"/>
        </w:rPr>
        <w:t>tion can be reused</w:t>
      </w:r>
      <w:r>
        <w:rPr>
          <w:szCs w:val="20"/>
        </w:rPr>
        <w:t xml:space="preserve">. </w:t>
      </w:r>
      <w:r w:rsidR="006C7E15">
        <w:rPr>
          <w:szCs w:val="20"/>
        </w:rPr>
        <w:t xml:space="preserve">In addition, </w:t>
      </w:r>
      <w:r w:rsidR="00385FD7">
        <w:rPr>
          <w:iCs/>
          <w:szCs w:val="20"/>
        </w:rPr>
        <w:t xml:space="preserve">UE assistance information can also include </w:t>
      </w:r>
      <w:r w:rsidR="00E6036A">
        <w:rPr>
          <w:rFonts w:eastAsiaTheme="minorEastAsia"/>
          <w:lang w:val="en-US"/>
        </w:rPr>
        <w:t>t</w:t>
      </w:r>
      <w:r w:rsidR="00E6036A" w:rsidRPr="00DC4A03">
        <w:rPr>
          <w:rFonts w:eastAsiaTheme="minorEastAsia"/>
          <w:lang w:val="en-US"/>
        </w:rPr>
        <w:t>raffic characteristics</w:t>
      </w:r>
      <w:r w:rsidR="00E6036A">
        <w:rPr>
          <w:rFonts w:eastAsiaTheme="minorEastAsia" w:hint="eastAsia"/>
          <w:lang w:val="en-US"/>
        </w:rPr>
        <w:t>,</w:t>
      </w:r>
      <w:r w:rsidR="00E6036A">
        <w:rPr>
          <w:rFonts w:eastAsiaTheme="minorEastAsia"/>
          <w:lang w:val="en-US"/>
        </w:rPr>
        <w:t xml:space="preserve"> </w:t>
      </w:r>
      <w:r w:rsidR="00E6036A" w:rsidRPr="00DC4A03">
        <w:rPr>
          <w:rFonts w:eastAsiaTheme="minorEastAsia"/>
          <w:lang w:val="en-US"/>
        </w:rPr>
        <w:t xml:space="preserve">recommended </w:t>
      </w:r>
      <w:r w:rsidR="00E6036A">
        <w:rPr>
          <w:rFonts w:eastAsiaTheme="minorEastAsia"/>
          <w:lang w:val="en-US"/>
        </w:rPr>
        <w:t>resource configuration</w:t>
      </w:r>
      <w:r w:rsidR="00E6036A" w:rsidRPr="00DC4A03">
        <w:rPr>
          <w:rFonts w:eastAsiaTheme="minorEastAsia"/>
          <w:lang w:val="en-US"/>
        </w:rPr>
        <w:t xml:space="preserve">, </w:t>
      </w:r>
      <w:r w:rsidR="00E6036A">
        <w:rPr>
          <w:rFonts w:eastAsiaTheme="minorEastAsia"/>
          <w:lang w:val="en-US"/>
        </w:rPr>
        <w:t xml:space="preserve">or </w:t>
      </w:r>
      <w:r w:rsidR="00E6036A" w:rsidRPr="00DC4A03">
        <w:rPr>
          <w:rFonts w:eastAsiaTheme="minorEastAsia"/>
          <w:lang w:val="en-US"/>
        </w:rPr>
        <w:t>recommended</w:t>
      </w:r>
      <w:r w:rsidR="00E6036A">
        <w:rPr>
          <w:rFonts w:eastAsiaTheme="minorEastAsia"/>
          <w:lang w:val="en-US"/>
        </w:rPr>
        <w:t xml:space="preserve"> cell active/non-active pattern if the </w:t>
      </w:r>
      <w:proofErr w:type="spellStart"/>
      <w:r w:rsidR="00E6036A">
        <w:rPr>
          <w:rFonts w:eastAsiaTheme="minorEastAsia"/>
          <w:lang w:val="en-US"/>
        </w:rPr>
        <w:t>gNB</w:t>
      </w:r>
      <w:proofErr w:type="spellEnd"/>
      <w:r w:rsidR="00E6036A">
        <w:rPr>
          <w:rFonts w:eastAsiaTheme="minorEastAsia"/>
          <w:lang w:val="en-US"/>
        </w:rPr>
        <w:t xml:space="preserve"> </w:t>
      </w:r>
      <w:proofErr w:type="spellStart"/>
      <w:r w:rsidR="00E6036A">
        <w:rPr>
          <w:rFonts w:eastAsiaTheme="minorEastAsia"/>
          <w:lang w:val="en-US"/>
        </w:rPr>
        <w:t>can not</w:t>
      </w:r>
      <w:proofErr w:type="spellEnd"/>
      <w:r w:rsidR="00E6036A">
        <w:rPr>
          <w:rFonts w:eastAsiaTheme="minorEastAsia"/>
          <w:lang w:val="en-US"/>
        </w:rPr>
        <w:t xml:space="preserve"> obtain such information from the core network</w:t>
      </w:r>
      <w:r w:rsidR="000E4D1B">
        <w:rPr>
          <w:rFonts w:eastAsiaTheme="minorEastAsia"/>
          <w:lang w:val="en-US"/>
        </w:rPr>
        <w:t>.</w:t>
      </w:r>
    </w:p>
    <w:sectPr w:rsidR="00464331" w:rsidRPr="00EB11F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F0D64" w14:textId="77777777" w:rsidR="0052268D" w:rsidRDefault="0052268D">
      <w:pPr>
        <w:spacing w:after="0"/>
      </w:pPr>
      <w:r>
        <w:separator/>
      </w:r>
    </w:p>
  </w:endnote>
  <w:endnote w:type="continuationSeparator" w:id="0">
    <w:p w14:paraId="34CA0265" w14:textId="77777777" w:rsidR="0052268D" w:rsidRDefault="005226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1BFE8361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0058C0">
      <w:rPr>
        <w:rStyle w:val="af4"/>
        <w:noProof/>
      </w:rPr>
      <w:t>4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0058C0"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87E24" w14:textId="77777777" w:rsidR="0052268D" w:rsidRDefault="0052268D">
      <w:pPr>
        <w:spacing w:after="0"/>
      </w:pPr>
      <w:r>
        <w:separator/>
      </w:r>
    </w:p>
  </w:footnote>
  <w:footnote w:type="continuationSeparator" w:id="0">
    <w:p w14:paraId="3873A67C" w14:textId="77777777" w:rsidR="0052268D" w:rsidRDefault="005226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923A19"/>
    <w:multiLevelType w:val="hybridMultilevel"/>
    <w:tmpl w:val="27486E86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813B5"/>
    <w:multiLevelType w:val="hybridMultilevel"/>
    <w:tmpl w:val="8536FC60"/>
    <w:lvl w:ilvl="0" w:tplc="62CC9C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2109C"/>
    <w:multiLevelType w:val="hybridMultilevel"/>
    <w:tmpl w:val="F3DCF774"/>
    <w:lvl w:ilvl="0" w:tplc="0FFA62C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24117E"/>
    <w:multiLevelType w:val="hybridMultilevel"/>
    <w:tmpl w:val="4E3CBE6C"/>
    <w:lvl w:ilvl="0" w:tplc="951CFDB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C25BF4"/>
    <w:multiLevelType w:val="hybridMultilevel"/>
    <w:tmpl w:val="BDBEB4C2"/>
    <w:lvl w:ilvl="0" w:tplc="F82A0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4F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F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AF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B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CF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42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2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645AA"/>
    <w:multiLevelType w:val="hybridMultilevel"/>
    <w:tmpl w:val="8572C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5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7" w15:restartNumberingAfterBreak="0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3"/>
  </w:num>
  <w:num w:numId="4">
    <w:abstractNumId w:val="4"/>
  </w:num>
  <w:num w:numId="5">
    <w:abstractNumId w:val="25"/>
  </w:num>
  <w:num w:numId="6">
    <w:abstractNumId w:val="6"/>
  </w:num>
  <w:num w:numId="7">
    <w:abstractNumId w:val="5"/>
  </w:num>
  <w:num w:numId="8">
    <w:abstractNumId w:val="23"/>
  </w:num>
  <w:num w:numId="9">
    <w:abstractNumId w:val="27"/>
  </w:num>
  <w:num w:numId="10">
    <w:abstractNumId w:val="22"/>
  </w:num>
  <w:num w:numId="11">
    <w:abstractNumId w:val="11"/>
  </w:num>
  <w:num w:numId="12">
    <w:abstractNumId w:val="2"/>
  </w:num>
  <w:num w:numId="13">
    <w:abstractNumId w:val="10"/>
  </w:num>
  <w:num w:numId="14">
    <w:abstractNumId w:val="29"/>
  </w:num>
  <w:num w:numId="15">
    <w:abstractNumId w:val="3"/>
  </w:num>
  <w:num w:numId="16">
    <w:abstractNumId w:val="28"/>
  </w:num>
  <w:num w:numId="17">
    <w:abstractNumId w:val="35"/>
  </w:num>
  <w:num w:numId="18">
    <w:abstractNumId w:val="21"/>
  </w:num>
  <w:num w:numId="19">
    <w:abstractNumId w:val="2"/>
  </w:num>
  <w:num w:numId="20">
    <w:abstractNumId w:val="2"/>
  </w:num>
  <w:num w:numId="21">
    <w:abstractNumId w:val="34"/>
  </w:num>
  <w:num w:numId="22">
    <w:abstractNumId w:val="26"/>
  </w:num>
  <w:num w:numId="23">
    <w:abstractNumId w:val="19"/>
  </w:num>
  <w:num w:numId="24">
    <w:abstractNumId w:val="0"/>
  </w:num>
  <w:num w:numId="25">
    <w:abstractNumId w:val="24"/>
  </w:num>
  <w:num w:numId="26">
    <w:abstractNumId w:val="29"/>
  </w:num>
  <w:num w:numId="27">
    <w:abstractNumId w:val="13"/>
  </w:num>
  <w:num w:numId="28">
    <w:abstractNumId w:val="29"/>
  </w:num>
  <w:num w:numId="29">
    <w:abstractNumId w:val="9"/>
  </w:num>
  <w:num w:numId="30">
    <w:abstractNumId w:val="7"/>
  </w:num>
  <w:num w:numId="31">
    <w:abstractNumId w:val="37"/>
  </w:num>
  <w:num w:numId="32">
    <w:abstractNumId w:val="2"/>
  </w:num>
  <w:num w:numId="33">
    <w:abstractNumId w:val="36"/>
  </w:num>
  <w:num w:numId="34">
    <w:abstractNumId w:val="20"/>
  </w:num>
  <w:num w:numId="35">
    <w:abstractNumId w:val="2"/>
  </w:num>
  <w:num w:numId="36">
    <w:abstractNumId w:val="31"/>
  </w:num>
  <w:num w:numId="37">
    <w:abstractNumId w:val="32"/>
  </w:num>
  <w:num w:numId="38">
    <w:abstractNumId w:val="14"/>
  </w:num>
  <w:num w:numId="39">
    <w:abstractNumId w:val="1"/>
  </w:num>
  <w:num w:numId="40">
    <w:abstractNumId w:val="2"/>
  </w:num>
  <w:num w:numId="41">
    <w:abstractNumId w:val="12"/>
  </w:num>
  <w:num w:numId="42">
    <w:abstractNumId w:val="2"/>
  </w:num>
  <w:num w:numId="43">
    <w:abstractNumId w:val="30"/>
  </w:num>
  <w:num w:numId="44">
    <w:abstractNumId w:val="18"/>
  </w:num>
  <w:num w:numId="45">
    <w:abstractNumId w:val="17"/>
  </w:num>
  <w:num w:numId="4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53E4"/>
    <w:rsid w:val="000058C0"/>
    <w:rsid w:val="00006910"/>
    <w:rsid w:val="00007593"/>
    <w:rsid w:val="00007956"/>
    <w:rsid w:val="00010D0E"/>
    <w:rsid w:val="00012693"/>
    <w:rsid w:val="00015AEB"/>
    <w:rsid w:val="00017121"/>
    <w:rsid w:val="00017617"/>
    <w:rsid w:val="00020218"/>
    <w:rsid w:val="00023758"/>
    <w:rsid w:val="00023997"/>
    <w:rsid w:val="00025100"/>
    <w:rsid w:val="00027541"/>
    <w:rsid w:val="00031920"/>
    <w:rsid w:val="00031BF8"/>
    <w:rsid w:val="000325EF"/>
    <w:rsid w:val="00032C5A"/>
    <w:rsid w:val="0003461C"/>
    <w:rsid w:val="00034B3C"/>
    <w:rsid w:val="00035345"/>
    <w:rsid w:val="00035854"/>
    <w:rsid w:val="00036F26"/>
    <w:rsid w:val="00041594"/>
    <w:rsid w:val="00041B32"/>
    <w:rsid w:val="00043C1A"/>
    <w:rsid w:val="00044D01"/>
    <w:rsid w:val="00044D3C"/>
    <w:rsid w:val="00046C78"/>
    <w:rsid w:val="00046CC8"/>
    <w:rsid w:val="00047702"/>
    <w:rsid w:val="00050648"/>
    <w:rsid w:val="000530D1"/>
    <w:rsid w:val="0005383A"/>
    <w:rsid w:val="0005511F"/>
    <w:rsid w:val="000571A8"/>
    <w:rsid w:val="000600F2"/>
    <w:rsid w:val="00062C04"/>
    <w:rsid w:val="00066F60"/>
    <w:rsid w:val="00071672"/>
    <w:rsid w:val="000747B3"/>
    <w:rsid w:val="00075D0D"/>
    <w:rsid w:val="000830B0"/>
    <w:rsid w:val="000831DF"/>
    <w:rsid w:val="000838F6"/>
    <w:rsid w:val="00087A0C"/>
    <w:rsid w:val="00087ECF"/>
    <w:rsid w:val="00091F89"/>
    <w:rsid w:val="0009294E"/>
    <w:rsid w:val="0009452C"/>
    <w:rsid w:val="000956FA"/>
    <w:rsid w:val="00096A0D"/>
    <w:rsid w:val="000A2813"/>
    <w:rsid w:val="000A52F0"/>
    <w:rsid w:val="000A798E"/>
    <w:rsid w:val="000B0EC6"/>
    <w:rsid w:val="000B4328"/>
    <w:rsid w:val="000B4C6B"/>
    <w:rsid w:val="000B6AFD"/>
    <w:rsid w:val="000C1760"/>
    <w:rsid w:val="000C7608"/>
    <w:rsid w:val="000C7E0C"/>
    <w:rsid w:val="000D16A7"/>
    <w:rsid w:val="000D443A"/>
    <w:rsid w:val="000E4D1B"/>
    <w:rsid w:val="000E522B"/>
    <w:rsid w:val="000E606C"/>
    <w:rsid w:val="000F034D"/>
    <w:rsid w:val="000F0EF0"/>
    <w:rsid w:val="00100C70"/>
    <w:rsid w:val="00103BBC"/>
    <w:rsid w:val="00107617"/>
    <w:rsid w:val="00107630"/>
    <w:rsid w:val="0011354D"/>
    <w:rsid w:val="00115F0B"/>
    <w:rsid w:val="00120AA2"/>
    <w:rsid w:val="00121863"/>
    <w:rsid w:val="0012355C"/>
    <w:rsid w:val="001254EB"/>
    <w:rsid w:val="00125F99"/>
    <w:rsid w:val="00126782"/>
    <w:rsid w:val="00127DC8"/>
    <w:rsid w:val="00130DAA"/>
    <w:rsid w:val="00134C9E"/>
    <w:rsid w:val="00136D1F"/>
    <w:rsid w:val="00137C2F"/>
    <w:rsid w:val="00137FB8"/>
    <w:rsid w:val="00145F7C"/>
    <w:rsid w:val="00146512"/>
    <w:rsid w:val="00146E5B"/>
    <w:rsid w:val="00146FD2"/>
    <w:rsid w:val="00147624"/>
    <w:rsid w:val="00155AE2"/>
    <w:rsid w:val="001570EC"/>
    <w:rsid w:val="00164072"/>
    <w:rsid w:val="0016524B"/>
    <w:rsid w:val="0016575B"/>
    <w:rsid w:val="001659BA"/>
    <w:rsid w:val="0016678F"/>
    <w:rsid w:val="00173E90"/>
    <w:rsid w:val="0018256B"/>
    <w:rsid w:val="00187D9E"/>
    <w:rsid w:val="00192E40"/>
    <w:rsid w:val="00192F9F"/>
    <w:rsid w:val="00193A28"/>
    <w:rsid w:val="00193EEB"/>
    <w:rsid w:val="00194921"/>
    <w:rsid w:val="001968AE"/>
    <w:rsid w:val="0019795B"/>
    <w:rsid w:val="001A0048"/>
    <w:rsid w:val="001A14BD"/>
    <w:rsid w:val="001A3170"/>
    <w:rsid w:val="001A3346"/>
    <w:rsid w:val="001A4BD2"/>
    <w:rsid w:val="001A5C2B"/>
    <w:rsid w:val="001A6551"/>
    <w:rsid w:val="001A67B8"/>
    <w:rsid w:val="001B00C3"/>
    <w:rsid w:val="001B3D23"/>
    <w:rsid w:val="001B47D7"/>
    <w:rsid w:val="001B490B"/>
    <w:rsid w:val="001B64C2"/>
    <w:rsid w:val="001B64DA"/>
    <w:rsid w:val="001B79A3"/>
    <w:rsid w:val="001C1B9F"/>
    <w:rsid w:val="001C324F"/>
    <w:rsid w:val="001C41A4"/>
    <w:rsid w:val="001C48A7"/>
    <w:rsid w:val="001C7D41"/>
    <w:rsid w:val="001D0E02"/>
    <w:rsid w:val="001D138C"/>
    <w:rsid w:val="001D2964"/>
    <w:rsid w:val="001D2E46"/>
    <w:rsid w:val="001D72B6"/>
    <w:rsid w:val="001E4199"/>
    <w:rsid w:val="0020102A"/>
    <w:rsid w:val="00201D0B"/>
    <w:rsid w:val="00201FCC"/>
    <w:rsid w:val="002026A6"/>
    <w:rsid w:val="00204480"/>
    <w:rsid w:val="0020581D"/>
    <w:rsid w:val="00210579"/>
    <w:rsid w:val="00212650"/>
    <w:rsid w:val="00212FB1"/>
    <w:rsid w:val="0021308D"/>
    <w:rsid w:val="0021419D"/>
    <w:rsid w:val="00215EA4"/>
    <w:rsid w:val="00216B49"/>
    <w:rsid w:val="002179DE"/>
    <w:rsid w:val="002226D1"/>
    <w:rsid w:val="00223C87"/>
    <w:rsid w:val="002246E7"/>
    <w:rsid w:val="00224D61"/>
    <w:rsid w:val="00226449"/>
    <w:rsid w:val="00226DEC"/>
    <w:rsid w:val="00231ED6"/>
    <w:rsid w:val="002416E2"/>
    <w:rsid w:val="00244E56"/>
    <w:rsid w:val="00253E27"/>
    <w:rsid w:val="00257DD1"/>
    <w:rsid w:val="0026725A"/>
    <w:rsid w:val="00274595"/>
    <w:rsid w:val="00274F13"/>
    <w:rsid w:val="00276E9C"/>
    <w:rsid w:val="0028148F"/>
    <w:rsid w:val="00281CCF"/>
    <w:rsid w:val="0028396A"/>
    <w:rsid w:val="00283C1B"/>
    <w:rsid w:val="00286591"/>
    <w:rsid w:val="00291F62"/>
    <w:rsid w:val="0029341F"/>
    <w:rsid w:val="00293793"/>
    <w:rsid w:val="00294470"/>
    <w:rsid w:val="002A5F0B"/>
    <w:rsid w:val="002B02F4"/>
    <w:rsid w:val="002B0964"/>
    <w:rsid w:val="002B4E9C"/>
    <w:rsid w:val="002B543F"/>
    <w:rsid w:val="002B5A4E"/>
    <w:rsid w:val="002B5AC7"/>
    <w:rsid w:val="002B6795"/>
    <w:rsid w:val="002B74A7"/>
    <w:rsid w:val="002C0667"/>
    <w:rsid w:val="002C0AA4"/>
    <w:rsid w:val="002C14F7"/>
    <w:rsid w:val="002C17FA"/>
    <w:rsid w:val="002C5B60"/>
    <w:rsid w:val="002C682B"/>
    <w:rsid w:val="002D3ABC"/>
    <w:rsid w:val="002D6164"/>
    <w:rsid w:val="002E2157"/>
    <w:rsid w:val="002E4B00"/>
    <w:rsid w:val="002E6820"/>
    <w:rsid w:val="002E7932"/>
    <w:rsid w:val="002F4C73"/>
    <w:rsid w:val="002F6B1B"/>
    <w:rsid w:val="00300F38"/>
    <w:rsid w:val="003027A0"/>
    <w:rsid w:val="003057EB"/>
    <w:rsid w:val="00306EDF"/>
    <w:rsid w:val="00310E40"/>
    <w:rsid w:val="003115AC"/>
    <w:rsid w:val="003134B3"/>
    <w:rsid w:val="00313585"/>
    <w:rsid w:val="003142E4"/>
    <w:rsid w:val="00315CAB"/>
    <w:rsid w:val="00320928"/>
    <w:rsid w:val="00322E2F"/>
    <w:rsid w:val="0032309A"/>
    <w:rsid w:val="003236AE"/>
    <w:rsid w:val="0032386C"/>
    <w:rsid w:val="003240B3"/>
    <w:rsid w:val="0032532E"/>
    <w:rsid w:val="00325BFC"/>
    <w:rsid w:val="003264A9"/>
    <w:rsid w:val="0033022D"/>
    <w:rsid w:val="003314A2"/>
    <w:rsid w:val="003315C8"/>
    <w:rsid w:val="00333600"/>
    <w:rsid w:val="00335CF8"/>
    <w:rsid w:val="00336B75"/>
    <w:rsid w:val="0035273F"/>
    <w:rsid w:val="0035285B"/>
    <w:rsid w:val="0035490B"/>
    <w:rsid w:val="003573E7"/>
    <w:rsid w:val="0035768A"/>
    <w:rsid w:val="0035779C"/>
    <w:rsid w:val="00360B57"/>
    <w:rsid w:val="0036114A"/>
    <w:rsid w:val="0036149D"/>
    <w:rsid w:val="00362F5A"/>
    <w:rsid w:val="00365CAB"/>
    <w:rsid w:val="00367918"/>
    <w:rsid w:val="00376B2D"/>
    <w:rsid w:val="00377EFF"/>
    <w:rsid w:val="003818F7"/>
    <w:rsid w:val="00385FD7"/>
    <w:rsid w:val="00386992"/>
    <w:rsid w:val="00391515"/>
    <w:rsid w:val="00392412"/>
    <w:rsid w:val="00392BB3"/>
    <w:rsid w:val="00392E9E"/>
    <w:rsid w:val="0039323C"/>
    <w:rsid w:val="00394CD2"/>
    <w:rsid w:val="0039504D"/>
    <w:rsid w:val="0039532D"/>
    <w:rsid w:val="003A04B8"/>
    <w:rsid w:val="003A0706"/>
    <w:rsid w:val="003A5D8D"/>
    <w:rsid w:val="003A67D7"/>
    <w:rsid w:val="003B61CA"/>
    <w:rsid w:val="003B74A0"/>
    <w:rsid w:val="003C2081"/>
    <w:rsid w:val="003C43B0"/>
    <w:rsid w:val="003C6AD2"/>
    <w:rsid w:val="003C7201"/>
    <w:rsid w:val="003D01DF"/>
    <w:rsid w:val="003D1250"/>
    <w:rsid w:val="003D164A"/>
    <w:rsid w:val="003D1DDD"/>
    <w:rsid w:val="003D2725"/>
    <w:rsid w:val="003D290B"/>
    <w:rsid w:val="003D4313"/>
    <w:rsid w:val="003D5391"/>
    <w:rsid w:val="003D5EA9"/>
    <w:rsid w:val="003D76BE"/>
    <w:rsid w:val="003E02EF"/>
    <w:rsid w:val="003E290C"/>
    <w:rsid w:val="003E3AFA"/>
    <w:rsid w:val="003F3967"/>
    <w:rsid w:val="00400638"/>
    <w:rsid w:val="004014A7"/>
    <w:rsid w:val="00401C2D"/>
    <w:rsid w:val="00404249"/>
    <w:rsid w:val="004102D8"/>
    <w:rsid w:val="00411B2A"/>
    <w:rsid w:val="0041225C"/>
    <w:rsid w:val="0041279E"/>
    <w:rsid w:val="0041541A"/>
    <w:rsid w:val="00417E59"/>
    <w:rsid w:val="004217DB"/>
    <w:rsid w:val="00425D11"/>
    <w:rsid w:val="00425D6B"/>
    <w:rsid w:val="0042797D"/>
    <w:rsid w:val="00431991"/>
    <w:rsid w:val="0043359C"/>
    <w:rsid w:val="0043433F"/>
    <w:rsid w:val="004408C8"/>
    <w:rsid w:val="00444E1A"/>
    <w:rsid w:val="00446710"/>
    <w:rsid w:val="00447B68"/>
    <w:rsid w:val="00447E6C"/>
    <w:rsid w:val="00453CF2"/>
    <w:rsid w:val="0045633B"/>
    <w:rsid w:val="0046002E"/>
    <w:rsid w:val="004613EE"/>
    <w:rsid w:val="00462056"/>
    <w:rsid w:val="00464331"/>
    <w:rsid w:val="0046517B"/>
    <w:rsid w:val="00466280"/>
    <w:rsid w:val="00472D44"/>
    <w:rsid w:val="00475A83"/>
    <w:rsid w:val="00475AA8"/>
    <w:rsid w:val="00476BB0"/>
    <w:rsid w:val="00476F75"/>
    <w:rsid w:val="00477C76"/>
    <w:rsid w:val="00480444"/>
    <w:rsid w:val="004804C7"/>
    <w:rsid w:val="00480E51"/>
    <w:rsid w:val="00483DE8"/>
    <w:rsid w:val="00486589"/>
    <w:rsid w:val="0048792C"/>
    <w:rsid w:val="00491E20"/>
    <w:rsid w:val="004957CF"/>
    <w:rsid w:val="00497769"/>
    <w:rsid w:val="004A50EA"/>
    <w:rsid w:val="004A51A0"/>
    <w:rsid w:val="004A6620"/>
    <w:rsid w:val="004A6B43"/>
    <w:rsid w:val="004A707E"/>
    <w:rsid w:val="004B126C"/>
    <w:rsid w:val="004B2880"/>
    <w:rsid w:val="004B2EEF"/>
    <w:rsid w:val="004B4F9E"/>
    <w:rsid w:val="004B7085"/>
    <w:rsid w:val="004C3647"/>
    <w:rsid w:val="004C4B19"/>
    <w:rsid w:val="004C678F"/>
    <w:rsid w:val="004D1103"/>
    <w:rsid w:val="004D25E9"/>
    <w:rsid w:val="004D4265"/>
    <w:rsid w:val="004D5395"/>
    <w:rsid w:val="004D673D"/>
    <w:rsid w:val="004D7504"/>
    <w:rsid w:val="004D78F7"/>
    <w:rsid w:val="004E161E"/>
    <w:rsid w:val="004E1F6C"/>
    <w:rsid w:val="004E3806"/>
    <w:rsid w:val="004F0F81"/>
    <w:rsid w:val="004F43BD"/>
    <w:rsid w:val="004F5679"/>
    <w:rsid w:val="004F67E1"/>
    <w:rsid w:val="004F6E28"/>
    <w:rsid w:val="005024C4"/>
    <w:rsid w:val="00503F69"/>
    <w:rsid w:val="00504BA0"/>
    <w:rsid w:val="005070F1"/>
    <w:rsid w:val="0051112D"/>
    <w:rsid w:val="00511731"/>
    <w:rsid w:val="00511A32"/>
    <w:rsid w:val="00514D53"/>
    <w:rsid w:val="00517BEE"/>
    <w:rsid w:val="00521F4A"/>
    <w:rsid w:val="00522307"/>
    <w:rsid w:val="0052268D"/>
    <w:rsid w:val="005254E3"/>
    <w:rsid w:val="005272CA"/>
    <w:rsid w:val="00527BDE"/>
    <w:rsid w:val="00530857"/>
    <w:rsid w:val="00530B02"/>
    <w:rsid w:val="00530B91"/>
    <w:rsid w:val="0053184F"/>
    <w:rsid w:val="00532548"/>
    <w:rsid w:val="005347C1"/>
    <w:rsid w:val="005365BA"/>
    <w:rsid w:val="00536BAF"/>
    <w:rsid w:val="00537917"/>
    <w:rsid w:val="00540097"/>
    <w:rsid w:val="005410C9"/>
    <w:rsid w:val="005416FB"/>
    <w:rsid w:val="00542290"/>
    <w:rsid w:val="00543CF8"/>
    <w:rsid w:val="00543DA8"/>
    <w:rsid w:val="005442E9"/>
    <w:rsid w:val="005459C0"/>
    <w:rsid w:val="005506E1"/>
    <w:rsid w:val="0055326C"/>
    <w:rsid w:val="00553AB3"/>
    <w:rsid w:val="00553D4D"/>
    <w:rsid w:val="00555E96"/>
    <w:rsid w:val="005568E0"/>
    <w:rsid w:val="00557BC5"/>
    <w:rsid w:val="00557E65"/>
    <w:rsid w:val="0056179B"/>
    <w:rsid w:val="005634A7"/>
    <w:rsid w:val="00566DD9"/>
    <w:rsid w:val="005675DD"/>
    <w:rsid w:val="005731F2"/>
    <w:rsid w:val="00576E0E"/>
    <w:rsid w:val="005776EF"/>
    <w:rsid w:val="00580546"/>
    <w:rsid w:val="00581356"/>
    <w:rsid w:val="005907A9"/>
    <w:rsid w:val="005907C9"/>
    <w:rsid w:val="0059081E"/>
    <w:rsid w:val="005957B0"/>
    <w:rsid w:val="005976F6"/>
    <w:rsid w:val="005A1C6B"/>
    <w:rsid w:val="005A366C"/>
    <w:rsid w:val="005A3FCF"/>
    <w:rsid w:val="005A55FD"/>
    <w:rsid w:val="005A5A26"/>
    <w:rsid w:val="005A624F"/>
    <w:rsid w:val="005A7621"/>
    <w:rsid w:val="005B03CC"/>
    <w:rsid w:val="005B2760"/>
    <w:rsid w:val="005B4B9C"/>
    <w:rsid w:val="005B4F03"/>
    <w:rsid w:val="005C0BB4"/>
    <w:rsid w:val="005C10E7"/>
    <w:rsid w:val="005C5DB8"/>
    <w:rsid w:val="005D1CC4"/>
    <w:rsid w:val="005D23BF"/>
    <w:rsid w:val="005E14E8"/>
    <w:rsid w:val="005E2E74"/>
    <w:rsid w:val="005E49BF"/>
    <w:rsid w:val="005E4FCF"/>
    <w:rsid w:val="005E52A0"/>
    <w:rsid w:val="005E63D8"/>
    <w:rsid w:val="005E7A8B"/>
    <w:rsid w:val="005E7F5A"/>
    <w:rsid w:val="00605737"/>
    <w:rsid w:val="006104B4"/>
    <w:rsid w:val="00610954"/>
    <w:rsid w:val="00610BA9"/>
    <w:rsid w:val="0061237A"/>
    <w:rsid w:val="006128B8"/>
    <w:rsid w:val="00613908"/>
    <w:rsid w:val="00613C36"/>
    <w:rsid w:val="00614C44"/>
    <w:rsid w:val="0061563A"/>
    <w:rsid w:val="00616ACA"/>
    <w:rsid w:val="0061750B"/>
    <w:rsid w:val="0062039A"/>
    <w:rsid w:val="0062114A"/>
    <w:rsid w:val="006213C6"/>
    <w:rsid w:val="00621611"/>
    <w:rsid w:val="00622777"/>
    <w:rsid w:val="0062352B"/>
    <w:rsid w:val="00623DEE"/>
    <w:rsid w:val="00627F4B"/>
    <w:rsid w:val="006311AC"/>
    <w:rsid w:val="006312DE"/>
    <w:rsid w:val="006320BE"/>
    <w:rsid w:val="006349AA"/>
    <w:rsid w:val="006359F7"/>
    <w:rsid w:val="00636CAD"/>
    <w:rsid w:val="00637E50"/>
    <w:rsid w:val="00643186"/>
    <w:rsid w:val="0064322E"/>
    <w:rsid w:val="00645685"/>
    <w:rsid w:val="00656B2F"/>
    <w:rsid w:val="006606CB"/>
    <w:rsid w:val="00660D0F"/>
    <w:rsid w:val="00660ED0"/>
    <w:rsid w:val="00664051"/>
    <w:rsid w:val="00673F6C"/>
    <w:rsid w:val="006764FC"/>
    <w:rsid w:val="00680B27"/>
    <w:rsid w:val="00681DAF"/>
    <w:rsid w:val="00682C57"/>
    <w:rsid w:val="00684578"/>
    <w:rsid w:val="006848AD"/>
    <w:rsid w:val="00687DD2"/>
    <w:rsid w:val="00695042"/>
    <w:rsid w:val="006A007C"/>
    <w:rsid w:val="006A2367"/>
    <w:rsid w:val="006A6CF5"/>
    <w:rsid w:val="006A7F64"/>
    <w:rsid w:val="006B48DF"/>
    <w:rsid w:val="006B5980"/>
    <w:rsid w:val="006B70F7"/>
    <w:rsid w:val="006C1B4A"/>
    <w:rsid w:val="006C344F"/>
    <w:rsid w:val="006C5870"/>
    <w:rsid w:val="006C74D2"/>
    <w:rsid w:val="006C7E15"/>
    <w:rsid w:val="006C7EE5"/>
    <w:rsid w:val="006D61F8"/>
    <w:rsid w:val="006E0D04"/>
    <w:rsid w:val="006E1A21"/>
    <w:rsid w:val="006E6A64"/>
    <w:rsid w:val="006F0031"/>
    <w:rsid w:val="006F0C7A"/>
    <w:rsid w:val="006F1C01"/>
    <w:rsid w:val="006F467C"/>
    <w:rsid w:val="0070026F"/>
    <w:rsid w:val="00700A23"/>
    <w:rsid w:val="00701454"/>
    <w:rsid w:val="00706B96"/>
    <w:rsid w:val="007108B2"/>
    <w:rsid w:val="00712F5A"/>
    <w:rsid w:val="00717C81"/>
    <w:rsid w:val="007214FE"/>
    <w:rsid w:val="007233B8"/>
    <w:rsid w:val="0072539D"/>
    <w:rsid w:val="00727C2B"/>
    <w:rsid w:val="007308FE"/>
    <w:rsid w:val="0073226F"/>
    <w:rsid w:val="0073325C"/>
    <w:rsid w:val="00733E11"/>
    <w:rsid w:val="00737C1B"/>
    <w:rsid w:val="00741CE7"/>
    <w:rsid w:val="00741D3B"/>
    <w:rsid w:val="007471B4"/>
    <w:rsid w:val="00752908"/>
    <w:rsid w:val="00753C4A"/>
    <w:rsid w:val="00756567"/>
    <w:rsid w:val="00762FF1"/>
    <w:rsid w:val="007642E8"/>
    <w:rsid w:val="00766F0F"/>
    <w:rsid w:val="00770A28"/>
    <w:rsid w:val="00773A66"/>
    <w:rsid w:val="007811C7"/>
    <w:rsid w:val="00782785"/>
    <w:rsid w:val="00782BCB"/>
    <w:rsid w:val="00783E05"/>
    <w:rsid w:val="00787CCC"/>
    <w:rsid w:val="00790483"/>
    <w:rsid w:val="00790B87"/>
    <w:rsid w:val="0079271A"/>
    <w:rsid w:val="0079600A"/>
    <w:rsid w:val="007A09F0"/>
    <w:rsid w:val="007A45B3"/>
    <w:rsid w:val="007A6D4F"/>
    <w:rsid w:val="007B13F1"/>
    <w:rsid w:val="007B34F4"/>
    <w:rsid w:val="007B38CF"/>
    <w:rsid w:val="007B6A5A"/>
    <w:rsid w:val="007C1957"/>
    <w:rsid w:val="007C2BCC"/>
    <w:rsid w:val="007D5B6B"/>
    <w:rsid w:val="007D60FF"/>
    <w:rsid w:val="007E0864"/>
    <w:rsid w:val="007E2FDD"/>
    <w:rsid w:val="007E5925"/>
    <w:rsid w:val="007F1CAD"/>
    <w:rsid w:val="007F5FF6"/>
    <w:rsid w:val="007F7116"/>
    <w:rsid w:val="00802763"/>
    <w:rsid w:val="008045F8"/>
    <w:rsid w:val="00805924"/>
    <w:rsid w:val="008062BF"/>
    <w:rsid w:val="008074C7"/>
    <w:rsid w:val="0081249B"/>
    <w:rsid w:val="00815445"/>
    <w:rsid w:val="008156BC"/>
    <w:rsid w:val="0081701F"/>
    <w:rsid w:val="00820593"/>
    <w:rsid w:val="008226F8"/>
    <w:rsid w:val="00822734"/>
    <w:rsid w:val="00825AAE"/>
    <w:rsid w:val="00827B18"/>
    <w:rsid w:val="00832B2A"/>
    <w:rsid w:val="0083503F"/>
    <w:rsid w:val="0084114D"/>
    <w:rsid w:val="008418D7"/>
    <w:rsid w:val="00842380"/>
    <w:rsid w:val="008424A7"/>
    <w:rsid w:val="00844A86"/>
    <w:rsid w:val="00846F71"/>
    <w:rsid w:val="00846F7D"/>
    <w:rsid w:val="00851D9E"/>
    <w:rsid w:val="00852426"/>
    <w:rsid w:val="00853D38"/>
    <w:rsid w:val="00854B7B"/>
    <w:rsid w:val="00854DEF"/>
    <w:rsid w:val="00854EE4"/>
    <w:rsid w:val="00855622"/>
    <w:rsid w:val="00856AC4"/>
    <w:rsid w:val="0086190C"/>
    <w:rsid w:val="00862119"/>
    <w:rsid w:val="00864F2E"/>
    <w:rsid w:val="00865199"/>
    <w:rsid w:val="00871099"/>
    <w:rsid w:val="00873AA9"/>
    <w:rsid w:val="00873F6E"/>
    <w:rsid w:val="008745FF"/>
    <w:rsid w:val="00877150"/>
    <w:rsid w:val="0088201F"/>
    <w:rsid w:val="008824E1"/>
    <w:rsid w:val="00883A3A"/>
    <w:rsid w:val="008849C7"/>
    <w:rsid w:val="008905E3"/>
    <w:rsid w:val="00893B3D"/>
    <w:rsid w:val="008954D4"/>
    <w:rsid w:val="00896C1E"/>
    <w:rsid w:val="008A06DF"/>
    <w:rsid w:val="008A0DD5"/>
    <w:rsid w:val="008A1D00"/>
    <w:rsid w:val="008A250A"/>
    <w:rsid w:val="008A25D4"/>
    <w:rsid w:val="008A5BF6"/>
    <w:rsid w:val="008A73B1"/>
    <w:rsid w:val="008B026E"/>
    <w:rsid w:val="008B0EEB"/>
    <w:rsid w:val="008B0F81"/>
    <w:rsid w:val="008B3726"/>
    <w:rsid w:val="008B483A"/>
    <w:rsid w:val="008B5E88"/>
    <w:rsid w:val="008C0AA9"/>
    <w:rsid w:val="008C1661"/>
    <w:rsid w:val="008C6DBE"/>
    <w:rsid w:val="008D2353"/>
    <w:rsid w:val="008D44D6"/>
    <w:rsid w:val="008D54D4"/>
    <w:rsid w:val="008D75AD"/>
    <w:rsid w:val="008D7881"/>
    <w:rsid w:val="008E399F"/>
    <w:rsid w:val="008E5F00"/>
    <w:rsid w:val="008F009F"/>
    <w:rsid w:val="008F373E"/>
    <w:rsid w:val="008F3B6D"/>
    <w:rsid w:val="008F5EBD"/>
    <w:rsid w:val="00901733"/>
    <w:rsid w:val="00904A64"/>
    <w:rsid w:val="00905019"/>
    <w:rsid w:val="00912A41"/>
    <w:rsid w:val="00913FD6"/>
    <w:rsid w:val="00915A3A"/>
    <w:rsid w:val="00917FA3"/>
    <w:rsid w:val="00922481"/>
    <w:rsid w:val="00924DCB"/>
    <w:rsid w:val="00925EFA"/>
    <w:rsid w:val="00930A3A"/>
    <w:rsid w:val="009320FC"/>
    <w:rsid w:val="009324C4"/>
    <w:rsid w:val="009339D1"/>
    <w:rsid w:val="009346DA"/>
    <w:rsid w:val="00940626"/>
    <w:rsid w:val="00940AE2"/>
    <w:rsid w:val="00941535"/>
    <w:rsid w:val="00946481"/>
    <w:rsid w:val="00950EBF"/>
    <w:rsid w:val="00954130"/>
    <w:rsid w:val="009635B1"/>
    <w:rsid w:val="009678D2"/>
    <w:rsid w:val="00967DCF"/>
    <w:rsid w:val="00971195"/>
    <w:rsid w:val="009722F7"/>
    <w:rsid w:val="0097571B"/>
    <w:rsid w:val="00980191"/>
    <w:rsid w:val="0098139C"/>
    <w:rsid w:val="00981637"/>
    <w:rsid w:val="009849DB"/>
    <w:rsid w:val="00984C48"/>
    <w:rsid w:val="0098541D"/>
    <w:rsid w:val="00986189"/>
    <w:rsid w:val="00992210"/>
    <w:rsid w:val="009923B8"/>
    <w:rsid w:val="00995642"/>
    <w:rsid w:val="009A07BA"/>
    <w:rsid w:val="009A1E29"/>
    <w:rsid w:val="009A38B0"/>
    <w:rsid w:val="009A3D09"/>
    <w:rsid w:val="009A40AE"/>
    <w:rsid w:val="009A49A0"/>
    <w:rsid w:val="009A5D79"/>
    <w:rsid w:val="009A7D8C"/>
    <w:rsid w:val="009B0850"/>
    <w:rsid w:val="009B1172"/>
    <w:rsid w:val="009B1A4B"/>
    <w:rsid w:val="009B1E7D"/>
    <w:rsid w:val="009B2706"/>
    <w:rsid w:val="009C0201"/>
    <w:rsid w:val="009C0427"/>
    <w:rsid w:val="009C2210"/>
    <w:rsid w:val="009C31A4"/>
    <w:rsid w:val="009C3CE8"/>
    <w:rsid w:val="009C5037"/>
    <w:rsid w:val="009C56A5"/>
    <w:rsid w:val="009C58DC"/>
    <w:rsid w:val="009C681F"/>
    <w:rsid w:val="009D0F40"/>
    <w:rsid w:val="009D58B1"/>
    <w:rsid w:val="009D6FAC"/>
    <w:rsid w:val="009D7698"/>
    <w:rsid w:val="009E0DD0"/>
    <w:rsid w:val="009E1DE7"/>
    <w:rsid w:val="009E6CA4"/>
    <w:rsid w:val="009F0767"/>
    <w:rsid w:val="009F4C39"/>
    <w:rsid w:val="009F63CC"/>
    <w:rsid w:val="009F7250"/>
    <w:rsid w:val="009F78CD"/>
    <w:rsid w:val="00A01F58"/>
    <w:rsid w:val="00A03452"/>
    <w:rsid w:val="00A036F8"/>
    <w:rsid w:val="00A058BE"/>
    <w:rsid w:val="00A05EE4"/>
    <w:rsid w:val="00A06F1D"/>
    <w:rsid w:val="00A1181E"/>
    <w:rsid w:val="00A124B9"/>
    <w:rsid w:val="00A15127"/>
    <w:rsid w:val="00A16CF1"/>
    <w:rsid w:val="00A22834"/>
    <w:rsid w:val="00A22EA9"/>
    <w:rsid w:val="00A25F07"/>
    <w:rsid w:val="00A271B2"/>
    <w:rsid w:val="00A340A3"/>
    <w:rsid w:val="00A35093"/>
    <w:rsid w:val="00A36119"/>
    <w:rsid w:val="00A37FB2"/>
    <w:rsid w:val="00A40371"/>
    <w:rsid w:val="00A41641"/>
    <w:rsid w:val="00A41907"/>
    <w:rsid w:val="00A420A8"/>
    <w:rsid w:val="00A42743"/>
    <w:rsid w:val="00A42C6C"/>
    <w:rsid w:val="00A444DC"/>
    <w:rsid w:val="00A44EEA"/>
    <w:rsid w:val="00A4568F"/>
    <w:rsid w:val="00A457A0"/>
    <w:rsid w:val="00A4632C"/>
    <w:rsid w:val="00A50095"/>
    <w:rsid w:val="00A502C6"/>
    <w:rsid w:val="00A53419"/>
    <w:rsid w:val="00A546D7"/>
    <w:rsid w:val="00A56FA4"/>
    <w:rsid w:val="00A6078F"/>
    <w:rsid w:val="00A6180B"/>
    <w:rsid w:val="00A6230C"/>
    <w:rsid w:val="00A6722B"/>
    <w:rsid w:val="00A70B26"/>
    <w:rsid w:val="00A7379D"/>
    <w:rsid w:val="00A74F78"/>
    <w:rsid w:val="00A75430"/>
    <w:rsid w:val="00A80EA6"/>
    <w:rsid w:val="00A8226D"/>
    <w:rsid w:val="00A82760"/>
    <w:rsid w:val="00A84EC4"/>
    <w:rsid w:val="00A851C8"/>
    <w:rsid w:val="00A855A5"/>
    <w:rsid w:val="00A90D75"/>
    <w:rsid w:val="00A92892"/>
    <w:rsid w:val="00A92C5B"/>
    <w:rsid w:val="00A93493"/>
    <w:rsid w:val="00A9745C"/>
    <w:rsid w:val="00A97C12"/>
    <w:rsid w:val="00AA1400"/>
    <w:rsid w:val="00AA3A0B"/>
    <w:rsid w:val="00AA6EEF"/>
    <w:rsid w:val="00AB07D3"/>
    <w:rsid w:val="00AB09A1"/>
    <w:rsid w:val="00AB1D10"/>
    <w:rsid w:val="00AB32A0"/>
    <w:rsid w:val="00AC1893"/>
    <w:rsid w:val="00AC35C8"/>
    <w:rsid w:val="00AC4AFF"/>
    <w:rsid w:val="00AC6B28"/>
    <w:rsid w:val="00AD175C"/>
    <w:rsid w:val="00AD6AE6"/>
    <w:rsid w:val="00AD6CD4"/>
    <w:rsid w:val="00AD7EFE"/>
    <w:rsid w:val="00AE0601"/>
    <w:rsid w:val="00AE0819"/>
    <w:rsid w:val="00AE1A6B"/>
    <w:rsid w:val="00AE2300"/>
    <w:rsid w:val="00AE4B01"/>
    <w:rsid w:val="00AE4F5E"/>
    <w:rsid w:val="00AF110F"/>
    <w:rsid w:val="00AF2745"/>
    <w:rsid w:val="00AF29DC"/>
    <w:rsid w:val="00AF6BB5"/>
    <w:rsid w:val="00B024A0"/>
    <w:rsid w:val="00B03764"/>
    <w:rsid w:val="00B05E16"/>
    <w:rsid w:val="00B101DE"/>
    <w:rsid w:val="00B1314A"/>
    <w:rsid w:val="00B13B12"/>
    <w:rsid w:val="00B14323"/>
    <w:rsid w:val="00B17763"/>
    <w:rsid w:val="00B2084D"/>
    <w:rsid w:val="00B2792D"/>
    <w:rsid w:val="00B30821"/>
    <w:rsid w:val="00B30E20"/>
    <w:rsid w:val="00B31F80"/>
    <w:rsid w:val="00B352CB"/>
    <w:rsid w:val="00B3581E"/>
    <w:rsid w:val="00B40DB6"/>
    <w:rsid w:val="00B4319A"/>
    <w:rsid w:val="00B43E67"/>
    <w:rsid w:val="00B46FD4"/>
    <w:rsid w:val="00B47672"/>
    <w:rsid w:val="00B53A5B"/>
    <w:rsid w:val="00B57277"/>
    <w:rsid w:val="00B57377"/>
    <w:rsid w:val="00B63291"/>
    <w:rsid w:val="00B64F27"/>
    <w:rsid w:val="00B64F79"/>
    <w:rsid w:val="00B70116"/>
    <w:rsid w:val="00B70420"/>
    <w:rsid w:val="00B73856"/>
    <w:rsid w:val="00B75803"/>
    <w:rsid w:val="00B75EE6"/>
    <w:rsid w:val="00B81961"/>
    <w:rsid w:val="00B85F03"/>
    <w:rsid w:val="00B876C7"/>
    <w:rsid w:val="00B91592"/>
    <w:rsid w:val="00B95C92"/>
    <w:rsid w:val="00B97E62"/>
    <w:rsid w:val="00BA20D6"/>
    <w:rsid w:val="00BA6BBD"/>
    <w:rsid w:val="00BA7204"/>
    <w:rsid w:val="00BB0C68"/>
    <w:rsid w:val="00BB169E"/>
    <w:rsid w:val="00BB1769"/>
    <w:rsid w:val="00BB3B62"/>
    <w:rsid w:val="00BC2595"/>
    <w:rsid w:val="00BC2794"/>
    <w:rsid w:val="00BC34DB"/>
    <w:rsid w:val="00BC3F8D"/>
    <w:rsid w:val="00BC7F49"/>
    <w:rsid w:val="00BD2AD8"/>
    <w:rsid w:val="00BD2C36"/>
    <w:rsid w:val="00BD3E6B"/>
    <w:rsid w:val="00BD5E9F"/>
    <w:rsid w:val="00BE0DC0"/>
    <w:rsid w:val="00BE2738"/>
    <w:rsid w:val="00BE46AC"/>
    <w:rsid w:val="00BF550E"/>
    <w:rsid w:val="00BF5D47"/>
    <w:rsid w:val="00BF6D32"/>
    <w:rsid w:val="00C002A0"/>
    <w:rsid w:val="00C03345"/>
    <w:rsid w:val="00C04452"/>
    <w:rsid w:val="00C06871"/>
    <w:rsid w:val="00C14E49"/>
    <w:rsid w:val="00C162CA"/>
    <w:rsid w:val="00C1757C"/>
    <w:rsid w:val="00C23112"/>
    <w:rsid w:val="00C23A0C"/>
    <w:rsid w:val="00C2437D"/>
    <w:rsid w:val="00C24771"/>
    <w:rsid w:val="00C256A9"/>
    <w:rsid w:val="00C3270B"/>
    <w:rsid w:val="00C34D0E"/>
    <w:rsid w:val="00C3703B"/>
    <w:rsid w:val="00C37D2C"/>
    <w:rsid w:val="00C41664"/>
    <w:rsid w:val="00C41AA4"/>
    <w:rsid w:val="00C46D22"/>
    <w:rsid w:val="00C47659"/>
    <w:rsid w:val="00C50C39"/>
    <w:rsid w:val="00C548E3"/>
    <w:rsid w:val="00C55584"/>
    <w:rsid w:val="00C5608D"/>
    <w:rsid w:val="00C566BB"/>
    <w:rsid w:val="00C57891"/>
    <w:rsid w:val="00C62441"/>
    <w:rsid w:val="00C62F8F"/>
    <w:rsid w:val="00C65708"/>
    <w:rsid w:val="00C65F0D"/>
    <w:rsid w:val="00C66555"/>
    <w:rsid w:val="00C71769"/>
    <w:rsid w:val="00C756AE"/>
    <w:rsid w:val="00C75C72"/>
    <w:rsid w:val="00C77CEF"/>
    <w:rsid w:val="00C82888"/>
    <w:rsid w:val="00C831CD"/>
    <w:rsid w:val="00C84368"/>
    <w:rsid w:val="00C84EB0"/>
    <w:rsid w:val="00C86279"/>
    <w:rsid w:val="00C86BB5"/>
    <w:rsid w:val="00C86F7A"/>
    <w:rsid w:val="00C91C47"/>
    <w:rsid w:val="00CA1DCD"/>
    <w:rsid w:val="00CA28D5"/>
    <w:rsid w:val="00CA29E4"/>
    <w:rsid w:val="00CA2A5C"/>
    <w:rsid w:val="00CA3F7B"/>
    <w:rsid w:val="00CA69B0"/>
    <w:rsid w:val="00CA74D0"/>
    <w:rsid w:val="00CA7E46"/>
    <w:rsid w:val="00CB0C3C"/>
    <w:rsid w:val="00CB2C31"/>
    <w:rsid w:val="00CC5A2A"/>
    <w:rsid w:val="00CD165C"/>
    <w:rsid w:val="00CD2860"/>
    <w:rsid w:val="00CD3BD8"/>
    <w:rsid w:val="00CE470A"/>
    <w:rsid w:val="00CE64A7"/>
    <w:rsid w:val="00CF1105"/>
    <w:rsid w:val="00CF4524"/>
    <w:rsid w:val="00D015E9"/>
    <w:rsid w:val="00D075F5"/>
    <w:rsid w:val="00D10DE7"/>
    <w:rsid w:val="00D11598"/>
    <w:rsid w:val="00D12CC4"/>
    <w:rsid w:val="00D179C1"/>
    <w:rsid w:val="00D22676"/>
    <w:rsid w:val="00D22954"/>
    <w:rsid w:val="00D24590"/>
    <w:rsid w:val="00D25B55"/>
    <w:rsid w:val="00D2613E"/>
    <w:rsid w:val="00D26BE0"/>
    <w:rsid w:val="00D30348"/>
    <w:rsid w:val="00D3158C"/>
    <w:rsid w:val="00D31754"/>
    <w:rsid w:val="00D32CBC"/>
    <w:rsid w:val="00D355F3"/>
    <w:rsid w:val="00D355FB"/>
    <w:rsid w:val="00D37670"/>
    <w:rsid w:val="00D40F32"/>
    <w:rsid w:val="00D43664"/>
    <w:rsid w:val="00D43693"/>
    <w:rsid w:val="00D43D59"/>
    <w:rsid w:val="00D44342"/>
    <w:rsid w:val="00D450A5"/>
    <w:rsid w:val="00D47D52"/>
    <w:rsid w:val="00D5203F"/>
    <w:rsid w:val="00D52133"/>
    <w:rsid w:val="00D52266"/>
    <w:rsid w:val="00D52971"/>
    <w:rsid w:val="00D53D9D"/>
    <w:rsid w:val="00D5464B"/>
    <w:rsid w:val="00D55919"/>
    <w:rsid w:val="00D60531"/>
    <w:rsid w:val="00D60DB4"/>
    <w:rsid w:val="00D63B62"/>
    <w:rsid w:val="00D64249"/>
    <w:rsid w:val="00D66BFD"/>
    <w:rsid w:val="00D67E3A"/>
    <w:rsid w:val="00D72976"/>
    <w:rsid w:val="00D72977"/>
    <w:rsid w:val="00D77923"/>
    <w:rsid w:val="00D81B28"/>
    <w:rsid w:val="00D8272C"/>
    <w:rsid w:val="00D83AB3"/>
    <w:rsid w:val="00D86EEF"/>
    <w:rsid w:val="00D91616"/>
    <w:rsid w:val="00D92A8D"/>
    <w:rsid w:val="00D9400F"/>
    <w:rsid w:val="00D973EF"/>
    <w:rsid w:val="00DA3AC9"/>
    <w:rsid w:val="00DA7299"/>
    <w:rsid w:val="00DB0339"/>
    <w:rsid w:val="00DB1C51"/>
    <w:rsid w:val="00DB1D92"/>
    <w:rsid w:val="00DB222B"/>
    <w:rsid w:val="00DB352F"/>
    <w:rsid w:val="00DB7991"/>
    <w:rsid w:val="00DC24FF"/>
    <w:rsid w:val="00DC2B23"/>
    <w:rsid w:val="00DC4A03"/>
    <w:rsid w:val="00DC54F5"/>
    <w:rsid w:val="00DC590B"/>
    <w:rsid w:val="00DD1345"/>
    <w:rsid w:val="00DD1EA7"/>
    <w:rsid w:val="00DD518F"/>
    <w:rsid w:val="00DD692A"/>
    <w:rsid w:val="00DD6A5C"/>
    <w:rsid w:val="00DE145B"/>
    <w:rsid w:val="00DE2A14"/>
    <w:rsid w:val="00DE40ED"/>
    <w:rsid w:val="00DE68B3"/>
    <w:rsid w:val="00DE7CCF"/>
    <w:rsid w:val="00DF3391"/>
    <w:rsid w:val="00DF3C79"/>
    <w:rsid w:val="00DF4CD3"/>
    <w:rsid w:val="00E03D74"/>
    <w:rsid w:val="00E040F0"/>
    <w:rsid w:val="00E105BB"/>
    <w:rsid w:val="00E10ED2"/>
    <w:rsid w:val="00E1238F"/>
    <w:rsid w:val="00E12642"/>
    <w:rsid w:val="00E12D21"/>
    <w:rsid w:val="00E15A9C"/>
    <w:rsid w:val="00E162DC"/>
    <w:rsid w:val="00E1682B"/>
    <w:rsid w:val="00E2001F"/>
    <w:rsid w:val="00E2156A"/>
    <w:rsid w:val="00E22022"/>
    <w:rsid w:val="00E31D0E"/>
    <w:rsid w:val="00E345B3"/>
    <w:rsid w:val="00E37B83"/>
    <w:rsid w:val="00E41E38"/>
    <w:rsid w:val="00E4627E"/>
    <w:rsid w:val="00E54656"/>
    <w:rsid w:val="00E5508E"/>
    <w:rsid w:val="00E578A4"/>
    <w:rsid w:val="00E57F7A"/>
    <w:rsid w:val="00E6036A"/>
    <w:rsid w:val="00E60DCB"/>
    <w:rsid w:val="00E616CA"/>
    <w:rsid w:val="00E71D02"/>
    <w:rsid w:val="00E75A3D"/>
    <w:rsid w:val="00E75D46"/>
    <w:rsid w:val="00E777A1"/>
    <w:rsid w:val="00E80B32"/>
    <w:rsid w:val="00E80CAA"/>
    <w:rsid w:val="00E9122F"/>
    <w:rsid w:val="00E91C72"/>
    <w:rsid w:val="00E95DC1"/>
    <w:rsid w:val="00E976ED"/>
    <w:rsid w:val="00EA26A1"/>
    <w:rsid w:val="00EA3DAD"/>
    <w:rsid w:val="00EA58E0"/>
    <w:rsid w:val="00EA5F8A"/>
    <w:rsid w:val="00EA693A"/>
    <w:rsid w:val="00EA6C99"/>
    <w:rsid w:val="00EB0466"/>
    <w:rsid w:val="00EB11F6"/>
    <w:rsid w:val="00EB76D3"/>
    <w:rsid w:val="00EC29ED"/>
    <w:rsid w:val="00ED0002"/>
    <w:rsid w:val="00ED0D92"/>
    <w:rsid w:val="00ED0FEE"/>
    <w:rsid w:val="00ED4BC0"/>
    <w:rsid w:val="00ED52FC"/>
    <w:rsid w:val="00EE4474"/>
    <w:rsid w:val="00EE7BF4"/>
    <w:rsid w:val="00EF1A5E"/>
    <w:rsid w:val="00EF3096"/>
    <w:rsid w:val="00EF5713"/>
    <w:rsid w:val="00EF66BE"/>
    <w:rsid w:val="00F0173C"/>
    <w:rsid w:val="00F0443D"/>
    <w:rsid w:val="00F048EA"/>
    <w:rsid w:val="00F0523D"/>
    <w:rsid w:val="00F109AF"/>
    <w:rsid w:val="00F12167"/>
    <w:rsid w:val="00F1376C"/>
    <w:rsid w:val="00F13810"/>
    <w:rsid w:val="00F147CE"/>
    <w:rsid w:val="00F15C90"/>
    <w:rsid w:val="00F16328"/>
    <w:rsid w:val="00F165BD"/>
    <w:rsid w:val="00F17F6B"/>
    <w:rsid w:val="00F20FBE"/>
    <w:rsid w:val="00F26C49"/>
    <w:rsid w:val="00F26E35"/>
    <w:rsid w:val="00F314A8"/>
    <w:rsid w:val="00F33D9C"/>
    <w:rsid w:val="00F33EA3"/>
    <w:rsid w:val="00F35906"/>
    <w:rsid w:val="00F35EAA"/>
    <w:rsid w:val="00F3691A"/>
    <w:rsid w:val="00F36C6A"/>
    <w:rsid w:val="00F3754B"/>
    <w:rsid w:val="00F37582"/>
    <w:rsid w:val="00F37DEE"/>
    <w:rsid w:val="00F40F5D"/>
    <w:rsid w:val="00F4713E"/>
    <w:rsid w:val="00F4753E"/>
    <w:rsid w:val="00F538D9"/>
    <w:rsid w:val="00F56485"/>
    <w:rsid w:val="00F56E45"/>
    <w:rsid w:val="00F64DF7"/>
    <w:rsid w:val="00F657CA"/>
    <w:rsid w:val="00F73B90"/>
    <w:rsid w:val="00F7567A"/>
    <w:rsid w:val="00F75B27"/>
    <w:rsid w:val="00F82C9B"/>
    <w:rsid w:val="00F87287"/>
    <w:rsid w:val="00F87B7A"/>
    <w:rsid w:val="00F9095B"/>
    <w:rsid w:val="00F917A6"/>
    <w:rsid w:val="00F925AC"/>
    <w:rsid w:val="00F963EF"/>
    <w:rsid w:val="00F970D8"/>
    <w:rsid w:val="00F97C20"/>
    <w:rsid w:val="00FA0298"/>
    <w:rsid w:val="00FA1910"/>
    <w:rsid w:val="00FA41B1"/>
    <w:rsid w:val="00FA7D5F"/>
    <w:rsid w:val="00FB3C9D"/>
    <w:rsid w:val="00FB4371"/>
    <w:rsid w:val="00FB5220"/>
    <w:rsid w:val="00FB5C29"/>
    <w:rsid w:val="00FB5CCA"/>
    <w:rsid w:val="00FB6EB9"/>
    <w:rsid w:val="00FC1485"/>
    <w:rsid w:val="00FC33C8"/>
    <w:rsid w:val="00FC6C49"/>
    <w:rsid w:val="00FC726A"/>
    <w:rsid w:val="00FD4049"/>
    <w:rsid w:val="00FD571C"/>
    <w:rsid w:val="00FE085C"/>
    <w:rsid w:val="00FE0F84"/>
    <w:rsid w:val="00FE12F4"/>
    <w:rsid w:val="00FE2A77"/>
    <w:rsid w:val="00FE3A65"/>
    <w:rsid w:val="00FE3CDD"/>
    <w:rsid w:val="00FE5449"/>
    <w:rsid w:val="00FE6227"/>
    <w:rsid w:val="00FE6A8C"/>
    <w:rsid w:val="00FE70C3"/>
    <w:rsid w:val="00FF0502"/>
    <w:rsid w:val="00FF2134"/>
    <w:rsid w:val="00FF5054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A1A96-3299-4776-B886-84D3729D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1270</Words>
  <Characters>6402</Characters>
  <Application>Microsoft Office Word</Application>
  <DocSecurity>0</DocSecurity>
  <Lines>1280</Lines>
  <Paragraphs>383</Paragraphs>
  <ScaleCrop>false</ScaleCrop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17</cp:revision>
  <dcterms:created xsi:type="dcterms:W3CDTF">2022-11-03T09:57:00Z</dcterms:created>
  <dcterms:modified xsi:type="dcterms:W3CDTF">2022-11-04T06:13:00Z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aee36a3dbaf0d00339a41406e4df8220b1b88678204147498fa1c12c4e41d100</vt:lpwstr>
  </property>
</Properties>
</file>